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7B3C5092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2D7B52">
        <w:rPr>
          <w:rFonts w:ascii="Arial" w:hAnsi="Arial" w:cs="Arial"/>
          <w:sz w:val="21"/>
          <w:szCs w:val="21"/>
        </w:rPr>
        <w:t>Coach – Legal Apprenticeships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E3F218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2D7B52" w:rsidRPr="002D7B52">
            <w:rPr>
              <w:rFonts w:ascii="Arial" w:hAnsi="Arial" w:cs="Arial"/>
              <w:sz w:val="21"/>
              <w:szCs w:val="21"/>
            </w:rPr>
            <w:t>Law School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408497DE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2D7B52" w:rsidRPr="002D7B52">
            <w:rPr>
              <w:rFonts w:ascii="Arial" w:hAnsi="Arial" w:cs="Arial"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30FE2C94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2D7B52" w:rsidRPr="002D7B52">
        <w:rPr>
          <w:rFonts w:ascii="Arial" w:hAnsi="Arial" w:cs="Arial"/>
          <w:sz w:val="21"/>
          <w:szCs w:val="21"/>
        </w:rPr>
        <w:t>The Legal Apprenticeship programme is an online programme but some office attendance at BPP centres may be required in order to fulfil the duties of the role.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6509D28" w:rsidR="003F577A" w:rsidRPr="002D7B52" w:rsidRDefault="003E0051" w:rsidP="002D7B52">
      <w:pPr>
        <w:pStyle w:val="BodyText1"/>
        <w:ind w:left="2160" w:hanging="2160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D7B52" w:rsidRPr="002D7B52">
        <w:rPr>
          <w:rFonts w:ascii="Arial" w:hAnsi="Arial" w:cs="Arial"/>
          <w:sz w:val="21"/>
          <w:szCs w:val="21"/>
        </w:rPr>
        <w:t>Permanent -</w:t>
      </w:r>
      <w:r w:rsidR="002D7B52">
        <w:rPr>
          <w:rFonts w:ascii="Arial" w:hAnsi="Arial" w:cs="Arial"/>
          <w:b/>
          <w:bCs/>
          <w:sz w:val="21"/>
          <w:szCs w:val="21"/>
        </w:rPr>
        <w:t xml:space="preserve"> </w:t>
      </w:r>
      <w:r w:rsidR="002D7B52">
        <w:rPr>
          <w:rFonts w:ascii="Arial" w:hAnsi="Arial" w:cs="Arial"/>
          <w:sz w:val="21"/>
          <w:szCs w:val="21"/>
        </w:rPr>
        <w:t>full time and part time (minimum 4 days per week) opportunities are available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2DB25B5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BPP is a leading provider of the level 3 paralegal apprenticeship and level 7 solicitor apprenticeship. The coach role is to support apprentices through to successful completion of the BPP on-programme award and the end point assessment.</w:t>
      </w:r>
    </w:p>
    <w:p w14:paraId="0C427084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5649712E" w14:textId="05CF2395" w:rsidR="005E1768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You will work as part of the legal apprenticeship team to deliver a high quality, client-centric and student-centric apprenticeship programme. The coach role has a particular focus on portfolio development, work-based learning and associated on-programme assessment. All members of the legal apprenticeship team are required to ensure compliance with all relevant regulatory requirements and quality assurance expectations.</w:t>
      </w:r>
    </w:p>
    <w:p w14:paraId="7694D096" w14:textId="77777777" w:rsidR="002D7B52" w:rsidRDefault="002D7B52" w:rsidP="002D7B52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26C05DA" w14:textId="278D4D6D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•Supporting apprentices to successfully complete their BPP apprenticeship programme and their apprenticeship end point assessment.</w:t>
      </w:r>
    </w:p>
    <w:p w14:paraId="72E00511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05293585" w14:textId="172F5F67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•Coaching apprentices through the acquisition and application of knowledge, skills and behaviours including the process of collating portfolio evidence, preparing reflective statements and completing coursework assessments.</w:t>
      </w:r>
    </w:p>
    <w:p w14:paraId="0F6BC092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18F6E113" w14:textId="33C765D3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•Delivering group coaching sessions and designing and updating materials to support these sessions.</w:t>
      </w:r>
    </w:p>
    <w:p w14:paraId="039A1FC1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52255163" w14:textId="4AC0E942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 xml:space="preserve">•Arranging progress review meetings each term with apprentices and their supervisors and complying with regulatory and quality expectations in relation to those meetings. </w:t>
      </w:r>
    </w:p>
    <w:p w14:paraId="65C16104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7CB01618" w14:textId="46B3C0B4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•Reviewing evidence and reflections, helping apprentices identify gaps in evidence and providing suggestions for workplace opportunities to address any outstanding apprenticeship outcomes.</w:t>
      </w:r>
    </w:p>
    <w:p w14:paraId="78F48298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0A4C980C" w14:textId="5742ECD1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lastRenderedPageBreak/>
        <w:t xml:space="preserve">•Marking and providing feedback for assessments linked to workplace evidence and apprentice portfolios. </w:t>
      </w:r>
    </w:p>
    <w:p w14:paraId="3D83E179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3771CB9E" w14:textId="076DA6BE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•Compliance with all regulatory requirements and policies including tracking progress of learners, making interventions and providing additional support where appropriate and maintaining accurate learner records.</w:t>
      </w:r>
    </w:p>
    <w:p w14:paraId="14A27AF4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239D3C46" w14:textId="38539166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•Working closely with the Head of Legal Apprenticeship Programmes, Apprenticeship Programme Leaders, Apprenticeship Managers and the wider BPP apprenticeship teams to support learners and their employers.</w:t>
      </w:r>
    </w:p>
    <w:p w14:paraId="78FDB6B7" w14:textId="77777777" w:rsidR="002D7B52" w:rsidRP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49F1A539" w14:textId="3719B850" w:rsidR="00E45427" w:rsidRDefault="002D7B52" w:rsidP="002D7B52">
      <w:pPr>
        <w:pStyle w:val="BodyText1"/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•Keeping up to date with best practice in relation to learning, teaching and coaching.</w:t>
      </w:r>
    </w:p>
    <w:p w14:paraId="70C097D2" w14:textId="77777777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FD39C22" w14:textId="158F2189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 xml:space="preserve">Qualified Solicitor. </w:t>
      </w:r>
    </w:p>
    <w:p w14:paraId="7419BE2F" w14:textId="2F0631BA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Experience in professional legal practice as a qualified solicitor</w:t>
      </w:r>
    </w:p>
    <w:p w14:paraId="1AA1F867" w14:textId="1BAE85D0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Experience of teaching, training, coaching or mentoring in an academic, pro-bono or a dedicated Learning and Development environment.</w:t>
      </w:r>
    </w:p>
    <w:p w14:paraId="52C34D7A" w14:textId="11503CDB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Understanding of current practice in the legal sector through regular engagement with legal employers, industry associations, law societies and other organisations, as appropriate.</w:t>
      </w:r>
    </w:p>
    <w:p w14:paraId="298014CB" w14:textId="4E3B4B30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Excellent organisation/communication skills;</w:t>
      </w:r>
    </w:p>
    <w:p w14:paraId="31AA708F" w14:textId="53C06207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Excellent IT skills, including in relation to online meetings, and a willingness to become proficient in the use of portfolios.</w:t>
      </w:r>
    </w:p>
    <w:p w14:paraId="72ACFC5B" w14:textId="167D8E79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Excellent planning skills ensuring regular, structured and positive contact points with legal apprentices in accordance with the programme requirements;</w:t>
      </w:r>
    </w:p>
    <w:p w14:paraId="715A2A2A" w14:textId="69CF68F5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 xml:space="preserve">The ability to accurately document meetings and maintain detailed records of all contact and interactions with legal apprentices.  </w:t>
      </w:r>
    </w:p>
    <w:p w14:paraId="2B1077E2" w14:textId="54FA7743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 xml:space="preserve">A positive commitment towards and an understanding of the needs and issues faced by legal apprentice students. </w:t>
      </w:r>
    </w:p>
    <w:p w14:paraId="31D3DEDC" w14:textId="27BE33A3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The ability to work as part of a team and a willingness to share best practice with others;</w:t>
      </w:r>
    </w:p>
    <w:p w14:paraId="28197BE2" w14:textId="46CFB614" w:rsidR="002D7B52" w:rsidRPr="002D7B52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Commitment to vocationally-orientated legal education;</w:t>
      </w:r>
    </w:p>
    <w:p w14:paraId="68247618" w14:textId="2988EA25" w:rsidR="002242CB" w:rsidRDefault="002D7B52" w:rsidP="002D7B52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Willingness to ‘go the extra mile’ for BPP University Law School.</w:t>
      </w:r>
    </w:p>
    <w:p w14:paraId="135B2590" w14:textId="77777777" w:rsidR="002D7B52" w:rsidRDefault="002D7B52" w:rsidP="002D7B52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C05DFB" w14:textId="6AC8E000" w:rsidR="002D7B52" w:rsidRPr="002D7B52" w:rsidRDefault="002D7B52" w:rsidP="002D7B52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A recognised teaching or coaching qualification</w:t>
      </w:r>
    </w:p>
    <w:p w14:paraId="1E752534" w14:textId="13B15626" w:rsidR="002242CB" w:rsidRDefault="002D7B52" w:rsidP="002D7B52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2D7B52">
        <w:rPr>
          <w:rFonts w:ascii="Arial" w:hAnsi="Arial" w:cs="Arial"/>
          <w:sz w:val="21"/>
          <w:szCs w:val="21"/>
        </w:rPr>
        <w:t>An understanding of reflective or work-based learning and/or portfolio based assessment and enthusiasm for developing expertise in these areas.</w:t>
      </w:r>
    </w:p>
    <w:p w14:paraId="1542B052" w14:textId="3A72FC53" w:rsidR="008563DC" w:rsidRDefault="008563DC" w:rsidP="008563DC">
      <w:pPr>
        <w:pStyle w:val="BodyText1"/>
        <w:rPr>
          <w:rFonts w:ascii="Arial" w:hAnsi="Arial" w:cs="Arial"/>
          <w:sz w:val="21"/>
          <w:szCs w:val="21"/>
        </w:rPr>
      </w:pPr>
    </w:p>
    <w:p w14:paraId="6846E161" w14:textId="02412F4B" w:rsidR="008563DC" w:rsidRDefault="008563DC" w:rsidP="008563DC">
      <w:pPr>
        <w:pStyle w:val="BodyText1"/>
        <w:rPr>
          <w:rFonts w:ascii="Arial" w:hAnsi="Arial" w:cs="Arial"/>
          <w:sz w:val="21"/>
          <w:szCs w:val="21"/>
        </w:rPr>
      </w:pPr>
    </w:p>
    <w:p w14:paraId="19BFF6B0" w14:textId="1D0F98FE" w:rsidR="008563DC" w:rsidRPr="002774EA" w:rsidRDefault="008563DC" w:rsidP="008563D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note that the successful candidate will be required to undergo a DBS check</w:t>
      </w:r>
    </w:p>
    <w:sectPr w:rsidR="008563DC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30A1"/>
    <w:multiLevelType w:val="hybridMultilevel"/>
    <w:tmpl w:val="B5D0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867"/>
    <w:multiLevelType w:val="hybridMultilevel"/>
    <w:tmpl w:val="8750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9479">
    <w:abstractNumId w:val="1"/>
  </w:num>
  <w:num w:numId="2" w16cid:durableId="1256862372">
    <w:abstractNumId w:val="0"/>
  </w:num>
  <w:num w:numId="3" w16cid:durableId="1758557690">
    <w:abstractNumId w:val="10"/>
  </w:num>
  <w:num w:numId="4" w16cid:durableId="1140922418">
    <w:abstractNumId w:val="12"/>
  </w:num>
  <w:num w:numId="5" w16cid:durableId="1336228393">
    <w:abstractNumId w:val="2"/>
  </w:num>
  <w:num w:numId="6" w16cid:durableId="2092465411">
    <w:abstractNumId w:val="13"/>
  </w:num>
  <w:num w:numId="7" w16cid:durableId="70323102">
    <w:abstractNumId w:val="11"/>
  </w:num>
  <w:num w:numId="8" w16cid:durableId="1405882221">
    <w:abstractNumId w:val="7"/>
  </w:num>
  <w:num w:numId="9" w16cid:durableId="1922177381">
    <w:abstractNumId w:val="8"/>
  </w:num>
  <w:num w:numId="10" w16cid:durableId="2106726425">
    <w:abstractNumId w:val="3"/>
  </w:num>
  <w:num w:numId="11" w16cid:durableId="1063018317">
    <w:abstractNumId w:val="9"/>
  </w:num>
  <w:num w:numId="12" w16cid:durableId="580678610">
    <w:abstractNumId w:val="4"/>
  </w:num>
  <w:num w:numId="13" w16cid:durableId="74016653">
    <w:abstractNumId w:val="6"/>
  </w:num>
  <w:num w:numId="14" w16cid:durableId="22984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D7B52"/>
    <w:rsid w:val="002E04CD"/>
    <w:rsid w:val="002E3161"/>
    <w:rsid w:val="00311643"/>
    <w:rsid w:val="0032088C"/>
    <w:rsid w:val="00333978"/>
    <w:rsid w:val="00336E0D"/>
    <w:rsid w:val="0035515D"/>
    <w:rsid w:val="00375DEC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3DC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AF59A6"/>
    <w:rsid w:val="00B23DFF"/>
    <w:rsid w:val="00B80E73"/>
    <w:rsid w:val="00B83F18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400EA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Hilary Yeo</cp:lastModifiedBy>
  <cp:revision>2</cp:revision>
  <dcterms:created xsi:type="dcterms:W3CDTF">2024-06-04T18:10:00Z</dcterms:created>
  <dcterms:modified xsi:type="dcterms:W3CDTF">2024-06-04T18:10:00Z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