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A96416" w:rsidRDefault="00507C7F" w:rsidP="00507C7F">
      <w:pPr>
        <w:jc w:val="right"/>
        <w:rPr>
          <w:rFonts w:ascii="Arial" w:hAnsi="Arial" w:cs="Arial"/>
        </w:rPr>
      </w:pPr>
    </w:p>
    <w:p w14:paraId="2D4F223B" w14:textId="77777777" w:rsidR="00CB495C" w:rsidRPr="00EE0F51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EE0F51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2391F87A" w:rsidR="00194A2C" w:rsidRPr="00F7501D" w:rsidRDefault="00194A2C" w:rsidP="44091A8D">
      <w:pPr>
        <w:pStyle w:val="BodyText1"/>
        <w:rPr>
          <w:rFonts w:ascii="Times New Roman" w:eastAsia="Times New Roman" w:hAnsi="Times New Roman"/>
          <w:color w:val="000000" w:themeColor="text1"/>
        </w:rPr>
      </w:pPr>
      <w:r w:rsidRPr="44091A8D">
        <w:rPr>
          <w:rFonts w:ascii="Arial" w:hAnsi="Arial" w:cs="Arial"/>
          <w:b/>
          <w:bCs/>
          <w:sz w:val="21"/>
          <w:szCs w:val="21"/>
        </w:rPr>
        <w:t>Job Title</w:t>
      </w:r>
      <w:r>
        <w:tab/>
      </w:r>
      <w:r w:rsidR="00965BA6">
        <w:tab/>
      </w:r>
      <w:r w:rsidR="004D738D">
        <w:rPr>
          <w:rFonts w:ascii="Arial" w:hAnsi="Arial" w:cs="Arial"/>
          <w:b/>
          <w:bCs/>
          <w:sz w:val="21"/>
        </w:rPr>
        <w:t xml:space="preserve">Head </w:t>
      </w:r>
      <w:r w:rsidR="00965BA6">
        <w:rPr>
          <w:rFonts w:ascii="Arial" w:hAnsi="Arial" w:cs="Arial"/>
          <w:b/>
          <w:bCs/>
          <w:sz w:val="21"/>
        </w:rPr>
        <w:t xml:space="preserve">of </w:t>
      </w:r>
      <w:r w:rsidR="004C5C45">
        <w:rPr>
          <w:rFonts w:ascii="Arial" w:hAnsi="Arial" w:cs="Arial"/>
          <w:b/>
          <w:bCs/>
          <w:sz w:val="21"/>
        </w:rPr>
        <w:t>Operational</w:t>
      </w:r>
      <w:r w:rsidR="00285AB3">
        <w:rPr>
          <w:rFonts w:ascii="Arial" w:hAnsi="Arial" w:cs="Arial"/>
          <w:b/>
          <w:bCs/>
          <w:sz w:val="21"/>
        </w:rPr>
        <w:t xml:space="preserve"> </w:t>
      </w:r>
      <w:r w:rsidR="00690FB3">
        <w:rPr>
          <w:rFonts w:ascii="Arial" w:hAnsi="Arial" w:cs="Arial"/>
          <w:b/>
          <w:bCs/>
          <w:sz w:val="21"/>
        </w:rPr>
        <w:t>Improvement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63410D9C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E7093C">
        <w:rPr>
          <w:rFonts w:ascii="Arial" w:hAnsi="Arial" w:cs="Arial"/>
          <w:b/>
          <w:bCs/>
          <w:sz w:val="21"/>
          <w:szCs w:val="21"/>
        </w:rPr>
        <w:t>University Operations</w:t>
      </w:r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55606118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285AB3">
            <w:rPr>
              <w:rFonts w:ascii="Arial" w:hAnsi="Arial" w:cs="Arial"/>
              <w:b/>
              <w:bCs/>
              <w:sz w:val="21"/>
              <w:szCs w:val="21"/>
            </w:rPr>
            <w:t>Home and office based</w:t>
          </w:r>
        </w:sdtContent>
      </w:sdt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5FCC4876" w:rsidR="003F577A" w:rsidRPr="006A7014" w:rsidRDefault="003F577A" w:rsidP="003F577A">
      <w:pPr>
        <w:pStyle w:val="BodyText1"/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  <w:r w:rsidR="007B07A8">
        <w:rPr>
          <w:rFonts w:ascii="Arial" w:hAnsi="Arial" w:cs="Arial"/>
          <w:b/>
          <w:bCs/>
          <w:sz w:val="21"/>
          <w:szCs w:val="21"/>
        </w:rPr>
        <w:t>:</w:t>
      </w:r>
      <w:r w:rsidR="006A7014" w:rsidRPr="006A7014">
        <w:t xml:space="preserve"> </w:t>
      </w:r>
      <w:r w:rsidR="007B07A8" w:rsidRPr="007B07A8">
        <w:rPr>
          <w:rFonts w:ascii="Arial" w:hAnsi="Arial" w:cs="Arial"/>
          <w:b/>
          <w:bCs/>
          <w:sz w:val="21"/>
          <w:szCs w:val="21"/>
        </w:rPr>
        <w:t xml:space="preserve">Occasional travel to </w:t>
      </w:r>
      <w:r w:rsidR="001B155F">
        <w:rPr>
          <w:rFonts w:ascii="Arial" w:hAnsi="Arial" w:cs="Arial"/>
          <w:b/>
          <w:bCs/>
          <w:sz w:val="21"/>
          <w:szCs w:val="21"/>
        </w:rPr>
        <w:t>other BPP locations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7293AEF1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D86702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2425C1B3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DB6DCD">
        <w:rPr>
          <w:rFonts w:ascii="Arial" w:hAnsi="Arial" w:cs="Arial"/>
          <w:b/>
          <w:bCs/>
          <w:sz w:val="21"/>
          <w:szCs w:val="21"/>
        </w:rPr>
        <w:t xml:space="preserve"> (37.5 hours per week)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27CE5BC2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B13579">
        <w:rPr>
          <w:rFonts w:ascii="Arial" w:hAnsi="Arial" w:cs="Arial"/>
          <w:b/>
          <w:bCs/>
          <w:sz w:val="21"/>
          <w:szCs w:val="21"/>
        </w:rPr>
        <w:t>D</w:t>
      </w:r>
      <w:r w:rsidR="00965BA6">
        <w:rPr>
          <w:rFonts w:ascii="Arial" w:hAnsi="Arial" w:cs="Arial"/>
          <w:b/>
          <w:bCs/>
          <w:sz w:val="21"/>
          <w:szCs w:val="21"/>
        </w:rPr>
        <w:t xml:space="preserve">irector of </w:t>
      </w:r>
      <w:r w:rsidR="0038053B">
        <w:rPr>
          <w:rFonts w:ascii="Arial" w:hAnsi="Arial" w:cs="Arial"/>
          <w:b/>
          <w:bCs/>
          <w:sz w:val="21"/>
          <w:szCs w:val="21"/>
        </w:rPr>
        <w:t>CX &amp; University Operations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ADDC08C" w14:textId="77777777" w:rsidR="00E44A39" w:rsidRDefault="0008591D" w:rsidP="00E44A39">
      <w:pPr>
        <w:pStyle w:val="BodyText1"/>
        <w:ind w:left="2127" w:hanging="212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Key Stakeholders</w:t>
      </w:r>
      <w:r>
        <w:rPr>
          <w:rFonts w:ascii="Arial" w:hAnsi="Arial" w:cs="Arial"/>
          <w:b/>
          <w:bCs/>
          <w:sz w:val="21"/>
          <w:szCs w:val="21"/>
        </w:rPr>
        <w:tab/>
        <w:t xml:space="preserve">Schools, </w:t>
      </w:r>
      <w:r w:rsidR="007701D3">
        <w:rPr>
          <w:rFonts w:ascii="Arial" w:hAnsi="Arial" w:cs="Arial"/>
          <w:b/>
          <w:bCs/>
          <w:sz w:val="21"/>
          <w:szCs w:val="21"/>
        </w:rPr>
        <w:t>DVC, Associate Dean of Student Life</w:t>
      </w:r>
      <w:r w:rsidR="0024796D">
        <w:rPr>
          <w:rFonts w:ascii="Arial" w:hAnsi="Arial" w:cs="Arial"/>
          <w:b/>
          <w:bCs/>
          <w:sz w:val="21"/>
          <w:szCs w:val="21"/>
        </w:rPr>
        <w:t>,</w:t>
      </w:r>
      <w:r w:rsidR="00E44A39">
        <w:rPr>
          <w:rFonts w:ascii="Arial" w:hAnsi="Arial" w:cs="Arial"/>
          <w:b/>
          <w:bCs/>
          <w:sz w:val="21"/>
          <w:szCs w:val="21"/>
        </w:rPr>
        <w:t xml:space="preserve"> University </w:t>
      </w:r>
    </w:p>
    <w:p w14:paraId="0E54C2DC" w14:textId="4DE02BBE" w:rsidR="005E1768" w:rsidRDefault="00E44A39" w:rsidP="003F6A69">
      <w:pPr>
        <w:pStyle w:val="BodyText1"/>
        <w:ind w:left="212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Operations, Customer Experience, </w:t>
      </w:r>
      <w:r w:rsidR="003F6A69">
        <w:rPr>
          <w:rFonts w:ascii="Arial" w:hAnsi="Arial" w:cs="Arial"/>
          <w:b/>
          <w:bCs/>
          <w:sz w:val="21"/>
          <w:szCs w:val="21"/>
        </w:rPr>
        <w:t>University Central Administration</w:t>
      </w:r>
    </w:p>
    <w:p w14:paraId="6C084136" w14:textId="77777777" w:rsidR="0008591D" w:rsidRPr="00D7125C" w:rsidRDefault="0008591D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B687F65" w14:textId="77777777" w:rsidR="00946010" w:rsidRPr="00D7125C" w:rsidRDefault="00801A82" w:rsidP="00AB7745">
      <w:pPr>
        <w:pStyle w:val="BodyText1"/>
        <w:ind w:left="2127" w:hanging="2127"/>
        <w:rPr>
          <w:rFonts w:ascii="Arial" w:hAnsi="Arial" w:cs="Arial"/>
          <w:b/>
          <w:bCs/>
          <w:sz w:val="21"/>
          <w:szCs w:val="21"/>
        </w:rPr>
      </w:pPr>
      <w:r w:rsidRPr="00D7125C">
        <w:rPr>
          <w:rFonts w:ascii="Arial" w:hAnsi="Arial" w:cs="Arial"/>
          <w:b/>
          <w:bCs/>
          <w:sz w:val="21"/>
          <w:szCs w:val="21"/>
        </w:rPr>
        <w:t>Job Purpose</w:t>
      </w:r>
      <w:r w:rsidR="008953E7" w:rsidRPr="00D7125C">
        <w:rPr>
          <w:rFonts w:ascii="Arial" w:hAnsi="Arial" w:cs="Arial"/>
          <w:b/>
          <w:bCs/>
          <w:sz w:val="21"/>
          <w:szCs w:val="21"/>
        </w:rPr>
        <w:tab/>
      </w:r>
      <w:r w:rsidR="008953E7" w:rsidRPr="00D7125C">
        <w:rPr>
          <w:rFonts w:ascii="Arial" w:hAnsi="Arial" w:cs="Arial"/>
          <w:b/>
          <w:bCs/>
          <w:sz w:val="21"/>
          <w:szCs w:val="21"/>
        </w:rPr>
        <w:tab/>
      </w:r>
    </w:p>
    <w:p w14:paraId="391949AE" w14:textId="39013376" w:rsidR="00EE77DC" w:rsidRDefault="008E215C" w:rsidP="009C5057">
      <w:pPr>
        <w:pStyle w:val="BodyText1"/>
        <w:rPr>
          <w:rFonts w:ascii="Arial" w:eastAsiaTheme="minorHAnsi" w:hAnsi="Arial" w:cs="Arial"/>
          <w:sz w:val="21"/>
          <w:szCs w:val="21"/>
        </w:rPr>
      </w:pPr>
      <w:r w:rsidRPr="008E215C">
        <w:rPr>
          <w:rFonts w:ascii="Arial" w:eastAsiaTheme="minorHAnsi" w:hAnsi="Arial" w:cs="Arial"/>
          <w:sz w:val="21"/>
          <w:szCs w:val="21"/>
        </w:rPr>
        <w:t xml:space="preserve">The </w:t>
      </w:r>
      <w:r w:rsidR="00D57FA9">
        <w:rPr>
          <w:rFonts w:ascii="Arial" w:eastAsiaTheme="minorHAnsi" w:hAnsi="Arial" w:cs="Arial"/>
          <w:sz w:val="21"/>
          <w:szCs w:val="21"/>
        </w:rPr>
        <w:t>Head</w:t>
      </w:r>
      <w:r w:rsidRPr="008E215C">
        <w:rPr>
          <w:rFonts w:ascii="Arial" w:eastAsiaTheme="minorHAnsi" w:hAnsi="Arial" w:cs="Arial"/>
          <w:sz w:val="21"/>
          <w:szCs w:val="21"/>
        </w:rPr>
        <w:t xml:space="preserve"> of </w:t>
      </w:r>
      <w:r w:rsidR="00690FB3">
        <w:rPr>
          <w:rFonts w:ascii="Arial" w:eastAsiaTheme="minorHAnsi" w:hAnsi="Arial" w:cs="Arial"/>
          <w:sz w:val="21"/>
          <w:szCs w:val="21"/>
        </w:rPr>
        <w:t>Operational Improvement</w:t>
      </w:r>
      <w:r w:rsidRPr="008E215C">
        <w:rPr>
          <w:rFonts w:ascii="Arial" w:eastAsiaTheme="minorHAnsi" w:hAnsi="Arial" w:cs="Arial"/>
          <w:sz w:val="21"/>
          <w:szCs w:val="21"/>
        </w:rPr>
        <w:t xml:space="preserve"> will lead the development, implementation, and continuous improvement of data-driven strategies that enhance the student experience </w:t>
      </w:r>
      <w:r w:rsidR="00690FB3">
        <w:rPr>
          <w:rFonts w:ascii="Arial" w:eastAsiaTheme="minorHAnsi" w:hAnsi="Arial" w:cs="Arial"/>
          <w:sz w:val="21"/>
          <w:szCs w:val="21"/>
        </w:rPr>
        <w:t xml:space="preserve">and operations </w:t>
      </w:r>
      <w:r w:rsidRPr="008E215C">
        <w:rPr>
          <w:rFonts w:ascii="Arial" w:eastAsiaTheme="minorHAnsi" w:hAnsi="Arial" w:cs="Arial"/>
          <w:sz w:val="21"/>
          <w:szCs w:val="21"/>
        </w:rPr>
        <w:t>across the university. This role will be pivotal in translating complex data into actionable insights, driving institutional change, and supporting cross-functional teams to improve student outcomes and satisfaction.</w:t>
      </w:r>
    </w:p>
    <w:p w14:paraId="73C926CC" w14:textId="77777777" w:rsidR="008E215C" w:rsidRDefault="008E215C" w:rsidP="009C5057">
      <w:pPr>
        <w:pStyle w:val="BodyText1"/>
        <w:rPr>
          <w:rFonts w:ascii="Arial" w:eastAsiaTheme="minorHAnsi" w:hAnsi="Arial" w:cs="Arial"/>
          <w:sz w:val="21"/>
          <w:szCs w:val="21"/>
        </w:rPr>
      </w:pPr>
    </w:p>
    <w:p w14:paraId="031C7071" w14:textId="2AFCA381" w:rsidR="00E45427" w:rsidRPr="00D7125C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D7125C">
        <w:rPr>
          <w:rFonts w:ascii="Arial" w:hAnsi="Arial" w:cs="Arial"/>
          <w:b/>
          <w:bCs/>
          <w:sz w:val="21"/>
          <w:szCs w:val="21"/>
        </w:rPr>
        <w:t>Key Responsibilities</w:t>
      </w:r>
      <w:r w:rsidRPr="00D7125C">
        <w:rPr>
          <w:rFonts w:ascii="Arial" w:hAnsi="Arial" w:cs="Arial"/>
          <w:sz w:val="21"/>
          <w:szCs w:val="21"/>
        </w:rPr>
        <w:t xml:space="preserve"> </w:t>
      </w:r>
    </w:p>
    <w:p w14:paraId="27FDC20C" w14:textId="4D0A0C31" w:rsidR="00CE0206" w:rsidRPr="00D7125C" w:rsidRDefault="00CE0206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5F0F2CAA" w14:textId="4661AE68" w:rsidR="008E215C" w:rsidRPr="008E215C" w:rsidRDefault="008E215C" w:rsidP="008E215C">
      <w:pPr>
        <w:pStyle w:val="BodyText1"/>
        <w:numPr>
          <w:ilvl w:val="1"/>
          <w:numId w:val="27"/>
        </w:numPr>
        <w:rPr>
          <w:rFonts w:ascii="Arial" w:hAnsi="Arial" w:cs="Arial"/>
          <w:sz w:val="21"/>
          <w:szCs w:val="21"/>
        </w:rPr>
      </w:pPr>
      <w:r w:rsidRPr="008E215C">
        <w:rPr>
          <w:rFonts w:ascii="Arial" w:hAnsi="Arial" w:cs="Arial"/>
          <w:sz w:val="21"/>
          <w:szCs w:val="21"/>
        </w:rPr>
        <w:t>Develop and lead the university’s student</w:t>
      </w:r>
      <w:r w:rsidR="00690FB3">
        <w:rPr>
          <w:rFonts w:ascii="Arial" w:hAnsi="Arial" w:cs="Arial"/>
          <w:sz w:val="21"/>
          <w:szCs w:val="21"/>
        </w:rPr>
        <w:t xml:space="preserve"> and operational</w:t>
      </w:r>
      <w:r w:rsidRPr="008E215C">
        <w:rPr>
          <w:rFonts w:ascii="Arial" w:hAnsi="Arial" w:cs="Arial"/>
          <w:sz w:val="21"/>
          <w:szCs w:val="21"/>
        </w:rPr>
        <w:t xml:space="preserve"> experience metrics strategy in alignment with institutional goals.</w:t>
      </w:r>
    </w:p>
    <w:p w14:paraId="643164F3" w14:textId="4A8C08FF" w:rsidR="008E215C" w:rsidRPr="008E215C" w:rsidRDefault="008E215C" w:rsidP="008E215C">
      <w:pPr>
        <w:pStyle w:val="BodyText1"/>
        <w:numPr>
          <w:ilvl w:val="1"/>
          <w:numId w:val="27"/>
        </w:numPr>
        <w:rPr>
          <w:rFonts w:ascii="Arial" w:hAnsi="Arial" w:cs="Arial"/>
          <w:sz w:val="21"/>
          <w:szCs w:val="21"/>
        </w:rPr>
      </w:pPr>
      <w:r w:rsidRPr="008E215C">
        <w:rPr>
          <w:rFonts w:ascii="Arial" w:hAnsi="Arial" w:cs="Arial"/>
          <w:sz w:val="21"/>
          <w:szCs w:val="21"/>
        </w:rPr>
        <w:t xml:space="preserve">Collaborate with senior leaders to embed data-informed decision-making into student </w:t>
      </w:r>
      <w:r w:rsidR="00690FB3">
        <w:rPr>
          <w:rFonts w:ascii="Arial" w:hAnsi="Arial" w:cs="Arial"/>
          <w:sz w:val="21"/>
          <w:szCs w:val="21"/>
        </w:rPr>
        <w:t xml:space="preserve">and operational </w:t>
      </w:r>
      <w:r w:rsidRPr="008E215C">
        <w:rPr>
          <w:rFonts w:ascii="Arial" w:hAnsi="Arial" w:cs="Arial"/>
          <w:sz w:val="21"/>
          <w:szCs w:val="21"/>
        </w:rPr>
        <w:t>experience initiatives.</w:t>
      </w:r>
    </w:p>
    <w:p w14:paraId="0CDAE3D8" w14:textId="77777777" w:rsidR="008E215C" w:rsidRPr="008E215C" w:rsidRDefault="008E215C" w:rsidP="008E215C">
      <w:pPr>
        <w:pStyle w:val="BodyText1"/>
        <w:numPr>
          <w:ilvl w:val="1"/>
          <w:numId w:val="27"/>
        </w:numPr>
        <w:rPr>
          <w:rFonts w:ascii="Arial" w:hAnsi="Arial" w:cs="Arial"/>
          <w:sz w:val="21"/>
          <w:szCs w:val="21"/>
        </w:rPr>
      </w:pPr>
      <w:r w:rsidRPr="008E215C">
        <w:rPr>
          <w:rFonts w:ascii="Arial" w:hAnsi="Arial" w:cs="Arial"/>
          <w:sz w:val="21"/>
          <w:szCs w:val="21"/>
        </w:rPr>
        <w:t>Oversee the collection, analysis, and reporting of student experience data, including surveys (e.g., NSS, PTES), engagement metrics, and feedback loops.</w:t>
      </w:r>
    </w:p>
    <w:p w14:paraId="44639B60" w14:textId="1EB10332" w:rsidR="008E215C" w:rsidRPr="008E215C" w:rsidRDefault="008E215C" w:rsidP="008E215C">
      <w:pPr>
        <w:pStyle w:val="BodyText1"/>
        <w:numPr>
          <w:ilvl w:val="1"/>
          <w:numId w:val="27"/>
        </w:numPr>
        <w:rPr>
          <w:rFonts w:ascii="Arial" w:hAnsi="Arial" w:cs="Arial"/>
          <w:sz w:val="21"/>
          <w:szCs w:val="21"/>
        </w:rPr>
      </w:pPr>
      <w:r w:rsidRPr="008E215C">
        <w:rPr>
          <w:rFonts w:ascii="Arial" w:hAnsi="Arial" w:cs="Arial"/>
          <w:sz w:val="21"/>
          <w:szCs w:val="21"/>
        </w:rPr>
        <w:t xml:space="preserve">Identify trends, risks, and opportunities to inform </w:t>
      </w:r>
      <w:r w:rsidR="00690FB3">
        <w:rPr>
          <w:rFonts w:ascii="Arial" w:hAnsi="Arial" w:cs="Arial"/>
          <w:sz w:val="21"/>
          <w:szCs w:val="21"/>
        </w:rPr>
        <w:t>process and</w:t>
      </w:r>
      <w:r w:rsidRPr="008E215C">
        <w:rPr>
          <w:rFonts w:ascii="Arial" w:hAnsi="Arial" w:cs="Arial"/>
          <w:sz w:val="21"/>
          <w:szCs w:val="21"/>
        </w:rPr>
        <w:t xml:space="preserve"> practice.</w:t>
      </w:r>
    </w:p>
    <w:p w14:paraId="624D7DFC" w14:textId="365498B4" w:rsidR="008E215C" w:rsidRPr="008E215C" w:rsidRDefault="008E215C" w:rsidP="008E215C">
      <w:pPr>
        <w:pStyle w:val="BodyText1"/>
        <w:numPr>
          <w:ilvl w:val="1"/>
          <w:numId w:val="27"/>
        </w:numPr>
        <w:rPr>
          <w:rFonts w:ascii="Arial" w:hAnsi="Arial" w:cs="Arial"/>
          <w:sz w:val="21"/>
          <w:szCs w:val="21"/>
        </w:rPr>
      </w:pPr>
      <w:r w:rsidRPr="008E215C">
        <w:rPr>
          <w:rFonts w:ascii="Arial" w:hAnsi="Arial" w:cs="Arial"/>
          <w:sz w:val="21"/>
          <w:szCs w:val="21"/>
        </w:rPr>
        <w:t xml:space="preserve">Lead cross-departmental projects aimed at improving student experience, </w:t>
      </w:r>
      <w:r w:rsidR="00576EBF">
        <w:rPr>
          <w:rFonts w:ascii="Arial" w:hAnsi="Arial" w:cs="Arial"/>
          <w:sz w:val="21"/>
          <w:szCs w:val="21"/>
        </w:rPr>
        <w:t xml:space="preserve">operational process </w:t>
      </w:r>
      <w:r w:rsidRPr="008E215C">
        <w:rPr>
          <w:rFonts w:ascii="Arial" w:hAnsi="Arial" w:cs="Arial"/>
          <w:sz w:val="21"/>
          <w:szCs w:val="21"/>
        </w:rPr>
        <w:t>using metrics to measure impact and success.</w:t>
      </w:r>
    </w:p>
    <w:p w14:paraId="51E70A35" w14:textId="77777777" w:rsidR="008E215C" w:rsidRPr="008E215C" w:rsidRDefault="008E215C" w:rsidP="008E215C">
      <w:pPr>
        <w:pStyle w:val="BodyText1"/>
        <w:numPr>
          <w:ilvl w:val="1"/>
          <w:numId w:val="27"/>
        </w:numPr>
        <w:rPr>
          <w:rFonts w:ascii="Arial" w:hAnsi="Arial" w:cs="Arial"/>
          <w:sz w:val="21"/>
          <w:szCs w:val="21"/>
        </w:rPr>
      </w:pPr>
      <w:r w:rsidRPr="008E215C">
        <w:rPr>
          <w:rFonts w:ascii="Arial" w:hAnsi="Arial" w:cs="Arial"/>
          <w:sz w:val="21"/>
          <w:szCs w:val="21"/>
        </w:rPr>
        <w:t>Support the implementation of continuous improvement frameworks across academic and professional services.</w:t>
      </w:r>
    </w:p>
    <w:p w14:paraId="5ED3C007" w14:textId="554FE693" w:rsidR="008E215C" w:rsidRPr="008E215C" w:rsidRDefault="008E215C" w:rsidP="008E215C">
      <w:pPr>
        <w:pStyle w:val="BodyText1"/>
        <w:numPr>
          <w:ilvl w:val="1"/>
          <w:numId w:val="27"/>
        </w:numPr>
        <w:rPr>
          <w:rFonts w:ascii="Arial" w:hAnsi="Arial" w:cs="Arial"/>
          <w:sz w:val="21"/>
          <w:szCs w:val="21"/>
        </w:rPr>
      </w:pPr>
      <w:r w:rsidRPr="008E215C">
        <w:rPr>
          <w:rFonts w:ascii="Arial" w:hAnsi="Arial" w:cs="Arial"/>
          <w:sz w:val="21"/>
          <w:szCs w:val="21"/>
        </w:rPr>
        <w:t xml:space="preserve">Work closely with academic departments, student services, and </w:t>
      </w:r>
      <w:r w:rsidR="00B52A21">
        <w:rPr>
          <w:rFonts w:ascii="Arial" w:hAnsi="Arial" w:cs="Arial"/>
          <w:sz w:val="21"/>
          <w:szCs w:val="21"/>
        </w:rPr>
        <w:t>compliance/</w:t>
      </w:r>
      <w:r w:rsidRPr="008E215C">
        <w:rPr>
          <w:rFonts w:ascii="Arial" w:hAnsi="Arial" w:cs="Arial"/>
          <w:sz w:val="21"/>
          <w:szCs w:val="21"/>
        </w:rPr>
        <w:t>governance to ensure alignment and collaboration.</w:t>
      </w:r>
    </w:p>
    <w:p w14:paraId="7C7AADDF" w14:textId="7785B562" w:rsidR="008E215C" w:rsidRPr="008E215C" w:rsidRDefault="008E215C" w:rsidP="008E215C">
      <w:pPr>
        <w:pStyle w:val="BodyText1"/>
        <w:numPr>
          <w:ilvl w:val="1"/>
          <w:numId w:val="27"/>
        </w:numPr>
        <w:rPr>
          <w:rFonts w:ascii="Arial" w:hAnsi="Arial" w:cs="Arial"/>
          <w:sz w:val="21"/>
          <w:szCs w:val="21"/>
        </w:rPr>
      </w:pPr>
      <w:r w:rsidRPr="008E215C">
        <w:rPr>
          <w:rFonts w:ascii="Arial" w:hAnsi="Arial" w:cs="Arial"/>
          <w:sz w:val="21"/>
          <w:szCs w:val="21"/>
        </w:rPr>
        <w:t>Present findings and recommendations to senior leadership</w:t>
      </w:r>
      <w:r w:rsidR="00B52A21">
        <w:rPr>
          <w:rFonts w:ascii="Arial" w:hAnsi="Arial" w:cs="Arial"/>
          <w:sz w:val="21"/>
          <w:szCs w:val="21"/>
        </w:rPr>
        <w:t xml:space="preserve"> and </w:t>
      </w:r>
      <w:r w:rsidRPr="008E215C">
        <w:rPr>
          <w:rFonts w:ascii="Arial" w:hAnsi="Arial" w:cs="Arial"/>
          <w:sz w:val="21"/>
          <w:szCs w:val="21"/>
        </w:rPr>
        <w:t>committees</w:t>
      </w:r>
    </w:p>
    <w:p w14:paraId="5B60E949" w14:textId="4D912269" w:rsidR="00746517" w:rsidRPr="00D7125C" w:rsidRDefault="00746517" w:rsidP="00FD7F5F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0E04685F" w:rsidR="00B84FE7" w:rsidRPr="00D7125C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D7125C">
        <w:rPr>
          <w:rFonts w:ascii="Arial" w:hAnsi="Arial" w:cs="Arial"/>
          <w:b/>
          <w:bCs/>
          <w:sz w:val="21"/>
          <w:szCs w:val="21"/>
        </w:rPr>
        <w:t>Skills, experience &amp; qualifications required</w:t>
      </w:r>
    </w:p>
    <w:p w14:paraId="0E8B3C5B" w14:textId="77777777" w:rsidR="003675B7" w:rsidRPr="00D7125C" w:rsidRDefault="003675B7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369F8A7" w14:textId="77777777" w:rsidR="00E54220" w:rsidRPr="00E54220" w:rsidRDefault="00E54220" w:rsidP="00E54220">
      <w:pPr>
        <w:pStyle w:val="BodyText1"/>
        <w:rPr>
          <w:rFonts w:ascii="Arial" w:hAnsi="Arial" w:cs="Arial"/>
          <w:sz w:val="21"/>
          <w:szCs w:val="21"/>
        </w:rPr>
      </w:pPr>
      <w:r w:rsidRPr="00E54220">
        <w:rPr>
          <w:rFonts w:ascii="Arial" w:hAnsi="Arial" w:cs="Arial"/>
          <w:b/>
          <w:bCs/>
          <w:sz w:val="21"/>
          <w:szCs w:val="21"/>
        </w:rPr>
        <w:lastRenderedPageBreak/>
        <w:t>Essential:</w:t>
      </w:r>
    </w:p>
    <w:p w14:paraId="23750C97" w14:textId="77777777" w:rsidR="00E54220" w:rsidRPr="00E54220" w:rsidRDefault="00E54220" w:rsidP="00E54220">
      <w:pPr>
        <w:pStyle w:val="BodyText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4220">
        <w:rPr>
          <w:rFonts w:ascii="Arial" w:hAnsi="Arial" w:cs="Arial"/>
          <w:sz w:val="21"/>
          <w:szCs w:val="21"/>
        </w:rPr>
        <w:t>Proven experience in data analytics, performance metrics, or student experience within a higher education context.</w:t>
      </w:r>
    </w:p>
    <w:p w14:paraId="5C70C23D" w14:textId="77777777" w:rsidR="00E54220" w:rsidRPr="00E54220" w:rsidRDefault="00E54220" w:rsidP="00E54220">
      <w:pPr>
        <w:pStyle w:val="BodyText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4220">
        <w:rPr>
          <w:rFonts w:ascii="Arial" w:hAnsi="Arial" w:cs="Arial"/>
          <w:sz w:val="21"/>
          <w:szCs w:val="21"/>
        </w:rPr>
        <w:t>Strong leadership and project management skills.</w:t>
      </w:r>
    </w:p>
    <w:p w14:paraId="6CD87FA4" w14:textId="77777777" w:rsidR="00E54220" w:rsidRPr="00E54220" w:rsidRDefault="00E54220" w:rsidP="00E54220">
      <w:pPr>
        <w:pStyle w:val="BodyText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4220">
        <w:rPr>
          <w:rFonts w:ascii="Arial" w:hAnsi="Arial" w:cs="Arial"/>
          <w:sz w:val="21"/>
          <w:szCs w:val="21"/>
        </w:rPr>
        <w:t>Excellent communication and stakeholder engagement abilities.</w:t>
      </w:r>
    </w:p>
    <w:p w14:paraId="48A59C7B" w14:textId="77777777" w:rsidR="00E54220" w:rsidRPr="00E54220" w:rsidRDefault="00E54220" w:rsidP="00E54220">
      <w:pPr>
        <w:pStyle w:val="BodyText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4220">
        <w:rPr>
          <w:rFonts w:ascii="Arial" w:hAnsi="Arial" w:cs="Arial"/>
          <w:sz w:val="21"/>
          <w:szCs w:val="21"/>
        </w:rPr>
        <w:t>Ability to translate complex data into clear, actionable insights.</w:t>
      </w:r>
    </w:p>
    <w:p w14:paraId="1470F5B9" w14:textId="77777777" w:rsidR="00E54220" w:rsidRPr="00E54220" w:rsidRDefault="00E54220" w:rsidP="00E54220">
      <w:pPr>
        <w:pStyle w:val="BodyText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4220">
        <w:rPr>
          <w:rFonts w:ascii="Arial" w:hAnsi="Arial" w:cs="Arial"/>
          <w:sz w:val="21"/>
          <w:szCs w:val="21"/>
        </w:rPr>
        <w:t>Knowledge of relevant student experience frameworks and sector benchmarks.</w:t>
      </w:r>
    </w:p>
    <w:p w14:paraId="4C8F8848" w14:textId="77777777" w:rsidR="00E54220" w:rsidRPr="00E54220" w:rsidRDefault="00E54220" w:rsidP="00E54220">
      <w:pPr>
        <w:pStyle w:val="BodyText1"/>
        <w:rPr>
          <w:rFonts w:ascii="Arial" w:hAnsi="Arial" w:cs="Arial"/>
          <w:sz w:val="21"/>
          <w:szCs w:val="21"/>
        </w:rPr>
      </w:pPr>
      <w:r w:rsidRPr="00E54220">
        <w:rPr>
          <w:rFonts w:ascii="Arial" w:hAnsi="Arial" w:cs="Arial"/>
          <w:b/>
          <w:bCs/>
          <w:sz w:val="21"/>
          <w:szCs w:val="21"/>
        </w:rPr>
        <w:t>Desirable:</w:t>
      </w:r>
    </w:p>
    <w:p w14:paraId="396C1656" w14:textId="4F488459" w:rsidR="00E54220" w:rsidRPr="00E54220" w:rsidRDefault="00E54220" w:rsidP="00E54220">
      <w:pPr>
        <w:pStyle w:val="BodyText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4220">
        <w:rPr>
          <w:rFonts w:ascii="Arial" w:hAnsi="Arial" w:cs="Arial"/>
          <w:sz w:val="21"/>
          <w:szCs w:val="21"/>
        </w:rPr>
        <w:t>Experience with business intelligence tools (e.g., Power BI).</w:t>
      </w:r>
    </w:p>
    <w:p w14:paraId="02A1B577" w14:textId="77777777" w:rsidR="00E54220" w:rsidRPr="00E54220" w:rsidRDefault="00E54220" w:rsidP="00E54220">
      <w:pPr>
        <w:pStyle w:val="BodyText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E54220">
        <w:rPr>
          <w:rFonts w:ascii="Arial" w:hAnsi="Arial" w:cs="Arial"/>
          <w:sz w:val="21"/>
          <w:szCs w:val="21"/>
        </w:rPr>
        <w:t>Familiarity with regulatory and quality assurance frameworks (e.g., OfS, TEF).</w:t>
      </w:r>
    </w:p>
    <w:p w14:paraId="568E8797" w14:textId="4B46C60F" w:rsidR="00414AEF" w:rsidRDefault="00E54220" w:rsidP="00E54220">
      <w:pPr>
        <w:pStyle w:val="BodyText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Q</w:t>
      </w:r>
      <w:r w:rsidRPr="00E54220">
        <w:rPr>
          <w:rFonts w:ascii="Arial" w:hAnsi="Arial" w:cs="Arial"/>
          <w:sz w:val="21"/>
          <w:szCs w:val="21"/>
        </w:rPr>
        <w:t>ualification in a relevant field.</w:t>
      </w:r>
    </w:p>
    <w:p w14:paraId="681DB0F8" w14:textId="77777777" w:rsidR="00547638" w:rsidRDefault="00547638" w:rsidP="00547638">
      <w:pPr>
        <w:pStyle w:val="BodyText1"/>
        <w:rPr>
          <w:rFonts w:ascii="Arial" w:hAnsi="Arial" w:cs="Arial"/>
          <w:sz w:val="21"/>
          <w:szCs w:val="21"/>
        </w:rPr>
      </w:pPr>
    </w:p>
    <w:p w14:paraId="0931F9D3" w14:textId="77777777" w:rsidR="00547638" w:rsidRDefault="00547638" w:rsidP="00547638">
      <w:pPr>
        <w:pStyle w:val="BodyText1"/>
        <w:rPr>
          <w:rFonts w:ascii="Arial" w:hAnsi="Arial" w:cs="Arial"/>
          <w:sz w:val="21"/>
          <w:szCs w:val="21"/>
        </w:rPr>
      </w:pPr>
    </w:p>
    <w:p w14:paraId="09FBD6AC" w14:textId="3654E358" w:rsidR="00547638" w:rsidRPr="00D7125C" w:rsidRDefault="00547638" w:rsidP="00547638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Why Join us?</w:t>
      </w:r>
    </w:p>
    <w:p w14:paraId="677696AB" w14:textId="77777777" w:rsidR="00547638" w:rsidRDefault="00547638" w:rsidP="00547638">
      <w:pPr>
        <w:pStyle w:val="BodyText1"/>
        <w:rPr>
          <w:rFonts w:ascii="Arial" w:hAnsi="Arial" w:cs="Arial"/>
          <w:sz w:val="21"/>
          <w:szCs w:val="21"/>
        </w:rPr>
      </w:pPr>
    </w:p>
    <w:p w14:paraId="7FE2037E" w14:textId="72F7E223" w:rsidR="00547638" w:rsidRPr="00E54220" w:rsidRDefault="00547638" w:rsidP="00547638">
      <w:pPr>
        <w:pStyle w:val="BodyText1"/>
        <w:rPr>
          <w:rFonts w:ascii="Arial" w:hAnsi="Arial" w:cs="Arial"/>
          <w:sz w:val="21"/>
          <w:szCs w:val="21"/>
        </w:rPr>
      </w:pPr>
      <w:r w:rsidRPr="00547638">
        <w:rPr>
          <w:rFonts w:ascii="Arial" w:hAnsi="Arial" w:cs="Arial"/>
          <w:sz w:val="21"/>
          <w:szCs w:val="21"/>
        </w:rPr>
        <w:t>This is a unique opportunity to shape the future of student experience at a strategic level, using data to drive meaningful change. You’ll be part of a forward-thinking team committed to excellence, innovation, and student success.</w:t>
      </w:r>
    </w:p>
    <w:sectPr w:rsidR="00547638" w:rsidRPr="00E54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DF378E"/>
    <w:multiLevelType w:val="hybridMultilevel"/>
    <w:tmpl w:val="2CD42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2FCC"/>
    <w:multiLevelType w:val="hybridMultilevel"/>
    <w:tmpl w:val="A5ECC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757B3"/>
    <w:multiLevelType w:val="hybridMultilevel"/>
    <w:tmpl w:val="5FE07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50AA"/>
    <w:multiLevelType w:val="multilevel"/>
    <w:tmpl w:val="851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C22DC1"/>
    <w:multiLevelType w:val="multilevel"/>
    <w:tmpl w:val="DD16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63F50"/>
    <w:multiLevelType w:val="hybridMultilevel"/>
    <w:tmpl w:val="236A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53311"/>
    <w:multiLevelType w:val="hybridMultilevel"/>
    <w:tmpl w:val="A81A6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24508F"/>
    <w:multiLevelType w:val="hybridMultilevel"/>
    <w:tmpl w:val="AB80D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B17E5"/>
    <w:multiLevelType w:val="hybridMultilevel"/>
    <w:tmpl w:val="C2FCA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E1732"/>
    <w:multiLevelType w:val="hybridMultilevel"/>
    <w:tmpl w:val="208E5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91B0E"/>
    <w:multiLevelType w:val="hybridMultilevel"/>
    <w:tmpl w:val="558E8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59A5"/>
    <w:multiLevelType w:val="hybridMultilevel"/>
    <w:tmpl w:val="0A1C2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03854"/>
    <w:multiLevelType w:val="hybridMultilevel"/>
    <w:tmpl w:val="226CF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B3D5E"/>
    <w:multiLevelType w:val="hybridMultilevel"/>
    <w:tmpl w:val="FD1E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6B9D3B30"/>
    <w:multiLevelType w:val="multilevel"/>
    <w:tmpl w:val="9E90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5E1AC7"/>
    <w:multiLevelType w:val="hybridMultilevel"/>
    <w:tmpl w:val="1A36C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24EDA"/>
    <w:multiLevelType w:val="multilevel"/>
    <w:tmpl w:val="6E14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25229">
    <w:abstractNumId w:val="3"/>
  </w:num>
  <w:num w:numId="2" w16cid:durableId="1655840658">
    <w:abstractNumId w:val="0"/>
  </w:num>
  <w:num w:numId="3" w16cid:durableId="799423337">
    <w:abstractNumId w:val="21"/>
  </w:num>
  <w:num w:numId="4" w16cid:durableId="85272610">
    <w:abstractNumId w:val="27"/>
  </w:num>
  <w:num w:numId="5" w16cid:durableId="1508473059">
    <w:abstractNumId w:val="4"/>
  </w:num>
  <w:num w:numId="6" w16cid:durableId="1171681714">
    <w:abstractNumId w:val="28"/>
  </w:num>
  <w:num w:numId="7" w16cid:durableId="742723336">
    <w:abstractNumId w:val="23"/>
  </w:num>
  <w:num w:numId="8" w16cid:durableId="568343149">
    <w:abstractNumId w:val="12"/>
  </w:num>
  <w:num w:numId="9" w16cid:durableId="1957635106">
    <w:abstractNumId w:val="15"/>
  </w:num>
  <w:num w:numId="10" w16cid:durableId="1309170376">
    <w:abstractNumId w:val="8"/>
  </w:num>
  <w:num w:numId="11" w16cid:durableId="2124878983">
    <w:abstractNumId w:val="20"/>
  </w:num>
  <w:num w:numId="12" w16cid:durableId="271480619">
    <w:abstractNumId w:val="10"/>
  </w:num>
  <w:num w:numId="13" w16cid:durableId="611743172">
    <w:abstractNumId w:val="13"/>
  </w:num>
  <w:num w:numId="14" w16cid:durableId="116683216">
    <w:abstractNumId w:val="1"/>
  </w:num>
  <w:num w:numId="15" w16cid:durableId="652443422">
    <w:abstractNumId w:val="2"/>
  </w:num>
  <w:num w:numId="16" w16cid:durableId="465780121">
    <w:abstractNumId w:val="22"/>
  </w:num>
  <w:num w:numId="17" w16cid:durableId="1858931879">
    <w:abstractNumId w:val="5"/>
  </w:num>
  <w:num w:numId="18" w16cid:durableId="1699970893">
    <w:abstractNumId w:val="25"/>
  </w:num>
  <w:num w:numId="19" w16cid:durableId="1074934697">
    <w:abstractNumId w:val="9"/>
  </w:num>
  <w:num w:numId="20" w16cid:durableId="2071343627">
    <w:abstractNumId w:val="18"/>
  </w:num>
  <w:num w:numId="21" w16cid:durableId="79911399">
    <w:abstractNumId w:val="17"/>
  </w:num>
  <w:num w:numId="22" w16cid:durableId="425809136">
    <w:abstractNumId w:val="19"/>
  </w:num>
  <w:num w:numId="23" w16cid:durableId="345790664">
    <w:abstractNumId w:val="16"/>
  </w:num>
  <w:num w:numId="24" w16cid:durableId="1555509535">
    <w:abstractNumId w:val="14"/>
  </w:num>
  <w:num w:numId="25" w16cid:durableId="1030454247">
    <w:abstractNumId w:val="11"/>
  </w:num>
  <w:num w:numId="26" w16cid:durableId="1151748401">
    <w:abstractNumId w:val="26"/>
  </w:num>
  <w:num w:numId="27" w16cid:durableId="1046297684">
    <w:abstractNumId w:val="6"/>
  </w:num>
  <w:num w:numId="28" w16cid:durableId="1097948560">
    <w:abstractNumId w:val="24"/>
  </w:num>
  <w:num w:numId="29" w16cid:durableId="6627065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01EC2"/>
    <w:rsid w:val="0001322A"/>
    <w:rsid w:val="00014308"/>
    <w:rsid w:val="00015040"/>
    <w:rsid w:val="000229C8"/>
    <w:rsid w:val="00023F57"/>
    <w:rsid w:val="0007140D"/>
    <w:rsid w:val="00076E56"/>
    <w:rsid w:val="00083A6C"/>
    <w:rsid w:val="000842A2"/>
    <w:rsid w:val="0008591D"/>
    <w:rsid w:val="000B0A14"/>
    <w:rsid w:val="000B578F"/>
    <w:rsid w:val="000B7FE8"/>
    <w:rsid w:val="000C1629"/>
    <w:rsid w:val="000C21BF"/>
    <w:rsid w:val="000D0456"/>
    <w:rsid w:val="000F0A25"/>
    <w:rsid w:val="000F3BB7"/>
    <w:rsid w:val="000F710D"/>
    <w:rsid w:val="00100A18"/>
    <w:rsid w:val="00110D8C"/>
    <w:rsid w:val="00112FE5"/>
    <w:rsid w:val="00120011"/>
    <w:rsid w:val="00130F63"/>
    <w:rsid w:val="001331FC"/>
    <w:rsid w:val="00137103"/>
    <w:rsid w:val="00145A5C"/>
    <w:rsid w:val="00153B4C"/>
    <w:rsid w:val="00156EA0"/>
    <w:rsid w:val="0016489A"/>
    <w:rsid w:val="0019434F"/>
    <w:rsid w:val="00194A2C"/>
    <w:rsid w:val="001A1324"/>
    <w:rsid w:val="001B0294"/>
    <w:rsid w:val="001B155F"/>
    <w:rsid w:val="001B326F"/>
    <w:rsid w:val="001B6EFA"/>
    <w:rsid w:val="001C105A"/>
    <w:rsid w:val="001C1C2C"/>
    <w:rsid w:val="001C27A3"/>
    <w:rsid w:val="001C4C9C"/>
    <w:rsid w:val="001C6E0A"/>
    <w:rsid w:val="001C7C52"/>
    <w:rsid w:val="001D0424"/>
    <w:rsid w:val="001D0801"/>
    <w:rsid w:val="001E2B2C"/>
    <w:rsid w:val="002131B1"/>
    <w:rsid w:val="0021463D"/>
    <w:rsid w:val="00214BB7"/>
    <w:rsid w:val="002242CB"/>
    <w:rsid w:val="0022780D"/>
    <w:rsid w:val="00230913"/>
    <w:rsid w:val="00235DBE"/>
    <w:rsid w:val="002378E9"/>
    <w:rsid w:val="00243578"/>
    <w:rsid w:val="0024796D"/>
    <w:rsid w:val="00255FF7"/>
    <w:rsid w:val="0025648F"/>
    <w:rsid w:val="0025673E"/>
    <w:rsid w:val="0026190E"/>
    <w:rsid w:val="00264788"/>
    <w:rsid w:val="002713E2"/>
    <w:rsid w:val="002752F8"/>
    <w:rsid w:val="00276719"/>
    <w:rsid w:val="002774EA"/>
    <w:rsid w:val="00281626"/>
    <w:rsid w:val="00281EE0"/>
    <w:rsid w:val="00285129"/>
    <w:rsid w:val="002854A2"/>
    <w:rsid w:val="00285AB3"/>
    <w:rsid w:val="00286FA1"/>
    <w:rsid w:val="00297AE8"/>
    <w:rsid w:val="002A7F46"/>
    <w:rsid w:val="002B7101"/>
    <w:rsid w:val="002C1B22"/>
    <w:rsid w:val="002D5405"/>
    <w:rsid w:val="002D6795"/>
    <w:rsid w:val="002E04CD"/>
    <w:rsid w:val="002E1128"/>
    <w:rsid w:val="002E3161"/>
    <w:rsid w:val="002E510D"/>
    <w:rsid w:val="00311643"/>
    <w:rsid w:val="003137E2"/>
    <w:rsid w:val="0032088C"/>
    <w:rsid w:val="00325F78"/>
    <w:rsid w:val="00333978"/>
    <w:rsid w:val="00336E0D"/>
    <w:rsid w:val="003520D1"/>
    <w:rsid w:val="0035515D"/>
    <w:rsid w:val="00363C4F"/>
    <w:rsid w:val="003675B7"/>
    <w:rsid w:val="00375DEC"/>
    <w:rsid w:val="0038053B"/>
    <w:rsid w:val="00390A65"/>
    <w:rsid w:val="00395C33"/>
    <w:rsid w:val="003B600D"/>
    <w:rsid w:val="003B771B"/>
    <w:rsid w:val="003B7765"/>
    <w:rsid w:val="003C1DBB"/>
    <w:rsid w:val="003C5D25"/>
    <w:rsid w:val="003E0051"/>
    <w:rsid w:val="003E6166"/>
    <w:rsid w:val="003F577A"/>
    <w:rsid w:val="003F6A69"/>
    <w:rsid w:val="00411907"/>
    <w:rsid w:val="0041260E"/>
    <w:rsid w:val="00414AEF"/>
    <w:rsid w:val="004210F1"/>
    <w:rsid w:val="004212EF"/>
    <w:rsid w:val="0042157A"/>
    <w:rsid w:val="0043570D"/>
    <w:rsid w:val="00450835"/>
    <w:rsid w:val="00456364"/>
    <w:rsid w:val="00460E59"/>
    <w:rsid w:val="00464AED"/>
    <w:rsid w:val="00477E33"/>
    <w:rsid w:val="00483C93"/>
    <w:rsid w:val="00483CC9"/>
    <w:rsid w:val="00490710"/>
    <w:rsid w:val="00490BEF"/>
    <w:rsid w:val="0049531A"/>
    <w:rsid w:val="004A2799"/>
    <w:rsid w:val="004A6FC5"/>
    <w:rsid w:val="004C463E"/>
    <w:rsid w:val="004C5C45"/>
    <w:rsid w:val="004D0957"/>
    <w:rsid w:val="004D738D"/>
    <w:rsid w:val="004E20F9"/>
    <w:rsid w:val="00507C7F"/>
    <w:rsid w:val="005117EC"/>
    <w:rsid w:val="0052390F"/>
    <w:rsid w:val="005271AF"/>
    <w:rsid w:val="005313DD"/>
    <w:rsid w:val="00532808"/>
    <w:rsid w:val="00545A5A"/>
    <w:rsid w:val="00547638"/>
    <w:rsid w:val="00576EBF"/>
    <w:rsid w:val="00591781"/>
    <w:rsid w:val="0059529D"/>
    <w:rsid w:val="005A569D"/>
    <w:rsid w:val="005A7AD3"/>
    <w:rsid w:val="005B3F97"/>
    <w:rsid w:val="005B52FF"/>
    <w:rsid w:val="005C1D4E"/>
    <w:rsid w:val="005C1FD2"/>
    <w:rsid w:val="005D4036"/>
    <w:rsid w:val="005D757A"/>
    <w:rsid w:val="005E1768"/>
    <w:rsid w:val="005E1F53"/>
    <w:rsid w:val="005F3765"/>
    <w:rsid w:val="005F666E"/>
    <w:rsid w:val="00613A15"/>
    <w:rsid w:val="00623C1D"/>
    <w:rsid w:val="00627D27"/>
    <w:rsid w:val="00645802"/>
    <w:rsid w:val="00651AD5"/>
    <w:rsid w:val="00664CE5"/>
    <w:rsid w:val="00667BFF"/>
    <w:rsid w:val="006826F9"/>
    <w:rsid w:val="00690FB3"/>
    <w:rsid w:val="006919A4"/>
    <w:rsid w:val="006974FC"/>
    <w:rsid w:val="006A7014"/>
    <w:rsid w:val="006B779D"/>
    <w:rsid w:val="006B7E60"/>
    <w:rsid w:val="006C32F4"/>
    <w:rsid w:val="006D3325"/>
    <w:rsid w:val="006D5B3E"/>
    <w:rsid w:val="006E4BF3"/>
    <w:rsid w:val="006E6AAF"/>
    <w:rsid w:val="006F1E88"/>
    <w:rsid w:val="006F517B"/>
    <w:rsid w:val="006F572A"/>
    <w:rsid w:val="007050DE"/>
    <w:rsid w:val="0070683B"/>
    <w:rsid w:val="00717B9B"/>
    <w:rsid w:val="00726BDC"/>
    <w:rsid w:val="00746517"/>
    <w:rsid w:val="0075026F"/>
    <w:rsid w:val="00752EB2"/>
    <w:rsid w:val="00761CAA"/>
    <w:rsid w:val="00761DA9"/>
    <w:rsid w:val="007701D3"/>
    <w:rsid w:val="007758A8"/>
    <w:rsid w:val="00783045"/>
    <w:rsid w:val="007850C2"/>
    <w:rsid w:val="0078619B"/>
    <w:rsid w:val="007A2B46"/>
    <w:rsid w:val="007B07A8"/>
    <w:rsid w:val="007C1761"/>
    <w:rsid w:val="007C2A4B"/>
    <w:rsid w:val="007D35C7"/>
    <w:rsid w:val="007F4B5B"/>
    <w:rsid w:val="00801A82"/>
    <w:rsid w:val="008022AA"/>
    <w:rsid w:val="00805A0F"/>
    <w:rsid w:val="00821F28"/>
    <w:rsid w:val="00822932"/>
    <w:rsid w:val="00824ECE"/>
    <w:rsid w:val="008252FF"/>
    <w:rsid w:val="00827A17"/>
    <w:rsid w:val="008377FB"/>
    <w:rsid w:val="008442CF"/>
    <w:rsid w:val="008466C1"/>
    <w:rsid w:val="00853FC7"/>
    <w:rsid w:val="00856F79"/>
    <w:rsid w:val="008767B4"/>
    <w:rsid w:val="00886431"/>
    <w:rsid w:val="0089224E"/>
    <w:rsid w:val="008953E7"/>
    <w:rsid w:val="00897DD8"/>
    <w:rsid w:val="008A386C"/>
    <w:rsid w:val="008B24B7"/>
    <w:rsid w:val="008B2514"/>
    <w:rsid w:val="008C5868"/>
    <w:rsid w:val="008C66D8"/>
    <w:rsid w:val="008D0D35"/>
    <w:rsid w:val="008D2696"/>
    <w:rsid w:val="008D3F43"/>
    <w:rsid w:val="008E2021"/>
    <w:rsid w:val="008E215C"/>
    <w:rsid w:val="008F1A2A"/>
    <w:rsid w:val="00914E0D"/>
    <w:rsid w:val="009175EC"/>
    <w:rsid w:val="00921110"/>
    <w:rsid w:val="00927E49"/>
    <w:rsid w:val="00927E89"/>
    <w:rsid w:val="009339D0"/>
    <w:rsid w:val="00935176"/>
    <w:rsid w:val="009451E5"/>
    <w:rsid w:val="00946010"/>
    <w:rsid w:val="009501C5"/>
    <w:rsid w:val="00951D0A"/>
    <w:rsid w:val="00953137"/>
    <w:rsid w:val="00965BA6"/>
    <w:rsid w:val="00971C28"/>
    <w:rsid w:val="009772B6"/>
    <w:rsid w:val="009870CD"/>
    <w:rsid w:val="0099547E"/>
    <w:rsid w:val="009A1A11"/>
    <w:rsid w:val="009A63E9"/>
    <w:rsid w:val="009B2CF3"/>
    <w:rsid w:val="009C5057"/>
    <w:rsid w:val="009C5528"/>
    <w:rsid w:val="009C7F4A"/>
    <w:rsid w:val="009E54AF"/>
    <w:rsid w:val="009F01F0"/>
    <w:rsid w:val="009F13FA"/>
    <w:rsid w:val="00A0160C"/>
    <w:rsid w:val="00A03F28"/>
    <w:rsid w:val="00A2248F"/>
    <w:rsid w:val="00A26CBA"/>
    <w:rsid w:val="00A34305"/>
    <w:rsid w:val="00A4243C"/>
    <w:rsid w:val="00A51007"/>
    <w:rsid w:val="00A51FA7"/>
    <w:rsid w:val="00A57B56"/>
    <w:rsid w:val="00A65195"/>
    <w:rsid w:val="00A8368A"/>
    <w:rsid w:val="00A86E55"/>
    <w:rsid w:val="00A93886"/>
    <w:rsid w:val="00A96416"/>
    <w:rsid w:val="00AA4AE0"/>
    <w:rsid w:val="00AA60D6"/>
    <w:rsid w:val="00AA75BE"/>
    <w:rsid w:val="00AA7D4F"/>
    <w:rsid w:val="00AB7745"/>
    <w:rsid w:val="00AB7B51"/>
    <w:rsid w:val="00AC326E"/>
    <w:rsid w:val="00AD2CF2"/>
    <w:rsid w:val="00AD7768"/>
    <w:rsid w:val="00AF59A6"/>
    <w:rsid w:val="00B11F6C"/>
    <w:rsid w:val="00B125C8"/>
    <w:rsid w:val="00B13579"/>
    <w:rsid w:val="00B14E88"/>
    <w:rsid w:val="00B23DFF"/>
    <w:rsid w:val="00B52A21"/>
    <w:rsid w:val="00B5453C"/>
    <w:rsid w:val="00B569EC"/>
    <w:rsid w:val="00B80E73"/>
    <w:rsid w:val="00B84FE7"/>
    <w:rsid w:val="00B85FEF"/>
    <w:rsid w:val="00B86F24"/>
    <w:rsid w:val="00B9191F"/>
    <w:rsid w:val="00B91EC3"/>
    <w:rsid w:val="00B9593E"/>
    <w:rsid w:val="00BB2539"/>
    <w:rsid w:val="00BB2E60"/>
    <w:rsid w:val="00BB322A"/>
    <w:rsid w:val="00BD2AAE"/>
    <w:rsid w:val="00BE2787"/>
    <w:rsid w:val="00BF0F29"/>
    <w:rsid w:val="00BF3B47"/>
    <w:rsid w:val="00BF414F"/>
    <w:rsid w:val="00C055E2"/>
    <w:rsid w:val="00C111CF"/>
    <w:rsid w:val="00C1589C"/>
    <w:rsid w:val="00C2137E"/>
    <w:rsid w:val="00C23813"/>
    <w:rsid w:val="00C23D72"/>
    <w:rsid w:val="00C26AAD"/>
    <w:rsid w:val="00C316DF"/>
    <w:rsid w:val="00C31B7D"/>
    <w:rsid w:val="00C4484D"/>
    <w:rsid w:val="00C47EE6"/>
    <w:rsid w:val="00C51B5E"/>
    <w:rsid w:val="00C5258C"/>
    <w:rsid w:val="00C70D6D"/>
    <w:rsid w:val="00C734DF"/>
    <w:rsid w:val="00C75820"/>
    <w:rsid w:val="00CA2961"/>
    <w:rsid w:val="00CA64D8"/>
    <w:rsid w:val="00CA7B80"/>
    <w:rsid w:val="00CB1425"/>
    <w:rsid w:val="00CB18FA"/>
    <w:rsid w:val="00CB3E21"/>
    <w:rsid w:val="00CB495C"/>
    <w:rsid w:val="00CB6265"/>
    <w:rsid w:val="00CC1038"/>
    <w:rsid w:val="00CD158D"/>
    <w:rsid w:val="00CD531C"/>
    <w:rsid w:val="00CE0206"/>
    <w:rsid w:val="00CE0F1B"/>
    <w:rsid w:val="00CE77FF"/>
    <w:rsid w:val="00CF28DD"/>
    <w:rsid w:val="00D00B6E"/>
    <w:rsid w:val="00D11125"/>
    <w:rsid w:val="00D14252"/>
    <w:rsid w:val="00D17B8F"/>
    <w:rsid w:val="00D221D9"/>
    <w:rsid w:val="00D50700"/>
    <w:rsid w:val="00D525A0"/>
    <w:rsid w:val="00D57FA9"/>
    <w:rsid w:val="00D61866"/>
    <w:rsid w:val="00D7125C"/>
    <w:rsid w:val="00D74744"/>
    <w:rsid w:val="00D801B3"/>
    <w:rsid w:val="00D8490F"/>
    <w:rsid w:val="00D85D0F"/>
    <w:rsid w:val="00D86702"/>
    <w:rsid w:val="00DA06C9"/>
    <w:rsid w:val="00DA4CBF"/>
    <w:rsid w:val="00DA6637"/>
    <w:rsid w:val="00DA6859"/>
    <w:rsid w:val="00DB0AF4"/>
    <w:rsid w:val="00DB2499"/>
    <w:rsid w:val="00DB627D"/>
    <w:rsid w:val="00DB6DCD"/>
    <w:rsid w:val="00DC1D01"/>
    <w:rsid w:val="00DC2CAD"/>
    <w:rsid w:val="00DC70F9"/>
    <w:rsid w:val="00DD7221"/>
    <w:rsid w:val="00DE5996"/>
    <w:rsid w:val="00DF1532"/>
    <w:rsid w:val="00DF717F"/>
    <w:rsid w:val="00E01B52"/>
    <w:rsid w:val="00E20027"/>
    <w:rsid w:val="00E221AD"/>
    <w:rsid w:val="00E400F2"/>
    <w:rsid w:val="00E40C69"/>
    <w:rsid w:val="00E44A39"/>
    <w:rsid w:val="00E45427"/>
    <w:rsid w:val="00E54220"/>
    <w:rsid w:val="00E54A7A"/>
    <w:rsid w:val="00E56A04"/>
    <w:rsid w:val="00E57EF5"/>
    <w:rsid w:val="00E63A69"/>
    <w:rsid w:val="00E66A1C"/>
    <w:rsid w:val="00E7093C"/>
    <w:rsid w:val="00E72BE1"/>
    <w:rsid w:val="00E74868"/>
    <w:rsid w:val="00E74E10"/>
    <w:rsid w:val="00E76E2D"/>
    <w:rsid w:val="00E82532"/>
    <w:rsid w:val="00E948A7"/>
    <w:rsid w:val="00EB7891"/>
    <w:rsid w:val="00EC0269"/>
    <w:rsid w:val="00EC2AC6"/>
    <w:rsid w:val="00ED5B2F"/>
    <w:rsid w:val="00EE0F51"/>
    <w:rsid w:val="00EE77DC"/>
    <w:rsid w:val="00EF0327"/>
    <w:rsid w:val="00EF14D7"/>
    <w:rsid w:val="00F070AA"/>
    <w:rsid w:val="00F076E6"/>
    <w:rsid w:val="00F1017C"/>
    <w:rsid w:val="00F23970"/>
    <w:rsid w:val="00F364AE"/>
    <w:rsid w:val="00F41E7F"/>
    <w:rsid w:val="00F4670E"/>
    <w:rsid w:val="00F51245"/>
    <w:rsid w:val="00F664EF"/>
    <w:rsid w:val="00F670CF"/>
    <w:rsid w:val="00F7501D"/>
    <w:rsid w:val="00F821D1"/>
    <w:rsid w:val="00F8562B"/>
    <w:rsid w:val="00F93B91"/>
    <w:rsid w:val="00FA175B"/>
    <w:rsid w:val="00FB2BB6"/>
    <w:rsid w:val="00FB42AF"/>
    <w:rsid w:val="00FB54BC"/>
    <w:rsid w:val="00FC4B13"/>
    <w:rsid w:val="00FD7706"/>
    <w:rsid w:val="00FD7F5F"/>
    <w:rsid w:val="00FE1790"/>
    <w:rsid w:val="00FF5CFC"/>
    <w:rsid w:val="44091A8D"/>
    <w:rsid w:val="5AD44B2F"/>
    <w:rsid w:val="6786F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table" w:styleId="TableGrid">
    <w:name w:val="Table Grid"/>
    <w:basedOn w:val="TableNormal"/>
    <w:uiPriority w:val="39"/>
    <w:rsid w:val="0091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7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2378E9"/>
    <w:rsid w:val="00281EE0"/>
    <w:rsid w:val="00283B76"/>
    <w:rsid w:val="00286FA1"/>
    <w:rsid w:val="002A7F46"/>
    <w:rsid w:val="002F079B"/>
    <w:rsid w:val="0043570D"/>
    <w:rsid w:val="004A0808"/>
    <w:rsid w:val="004E20F9"/>
    <w:rsid w:val="00585A5E"/>
    <w:rsid w:val="00761CAA"/>
    <w:rsid w:val="00870274"/>
    <w:rsid w:val="008767B4"/>
    <w:rsid w:val="008A4CA0"/>
    <w:rsid w:val="00925808"/>
    <w:rsid w:val="00C4484D"/>
    <w:rsid w:val="00C7296D"/>
    <w:rsid w:val="00CE16A4"/>
    <w:rsid w:val="00D25249"/>
    <w:rsid w:val="00E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9c35a-a6b2-4b92-a8e1-4c01dcee326f">
      <Value>28</Value>
    </TaxCatchAll>
    <CandC_Tax_13TaxHTField xmlns="6f89c35a-a6b2-4b92-a8e1-4c01dcee326f">
      <Terms xmlns="http://schemas.microsoft.com/office/infopath/2007/PartnerControls"/>
    </CandC_Tax_13TaxHTField>
    <CandC_Description xmlns="6f89c35a-a6b2-4b92-a8e1-4c01dcee326f" xsi:nil="true"/>
    <CandC_Tax_12TaxHTField xmlns="6f89c35a-a6b2-4b92-a8e1-4c01dcee326f">
      <Terms xmlns="http://schemas.microsoft.com/office/infopath/2007/PartnerControls"/>
    </CandC_Tax_12TaxHTField>
    <CandC_Tax_17TaxHTField xmlns="6f89c35a-a6b2-4b92-a8e1-4c01dcee326f">
      <Terms xmlns="http://schemas.microsoft.com/office/infopath/2007/PartnerControls"/>
    </CandC_Tax_17TaxHTField>
    <CandC_ReviewDate xmlns="6f89c35a-a6b2-4b92-a8e1-4c01dcee326f" xsi:nil="true"/>
    <CandC_ContentOwner xmlns="6f89c35a-a6b2-4b92-a8e1-4c01dcee326f">
      <UserInfo>
        <DisplayName/>
        <AccountId xsi:nil="true"/>
        <AccountType/>
      </UserInfo>
    </CandC_ContentOwner>
    <CandC_Tax_11TaxHTField xmlns="6f89c35a-a6b2-4b92-a8e1-4c01dcee326f">
      <Terms xmlns="http://schemas.microsoft.com/office/infopath/2007/PartnerControls"/>
    </CandC_Tax_11TaxHTField>
    <CandC_Tax_16TaxHTField xmlns="6f89c35a-a6b2-4b92-a8e1-4c01dcee32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and Template</TermName>
          <TermId xmlns="http://schemas.microsoft.com/office/infopath/2007/PartnerControls">10fe5e08-dfbf-4257-b64a-33c848a0fea5</TermId>
        </TermInfo>
      </Terms>
    </CandC_Tax_16TaxHTField>
    <CandC_Featured xmlns="6f89c35a-a6b2-4b92-a8e1-4c01dcee326f">false</CandC_Featured>
    <CandC_Tax_15TaxHTField xmlns="6f89c35a-a6b2-4b92-a8e1-4c01dcee326f">
      <Terms xmlns="http://schemas.microsoft.com/office/infopath/2007/PartnerControls"/>
    </CandC_Tax_15TaxHTField>
    <CandC_Tax_14TaxHTField xmlns="6f89c35a-a6b2-4b92-a8e1-4c01dcee326f">
      <Terms xmlns="http://schemas.microsoft.com/office/infopath/2007/PartnerControls"/>
    </CandC_Tax_14TaxHTField>
    <TaxCatchAllLabel xmlns="6f89c35a-a6b2-4b92-a8e1-4c01dcee32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resh document" ma:contentTypeID="0x01010036DF8ACB058DF9489700B19236AAD5940084E4C799922BC641A5C9660A398BF52C" ma:contentTypeVersion="29" ma:contentTypeDescription="" ma:contentTypeScope="" ma:versionID="b38de5367e11d75539c5194a011a8e91">
  <xsd:schema xmlns:xsd="http://www.w3.org/2001/XMLSchema" xmlns:xs="http://www.w3.org/2001/XMLSchema" xmlns:p="http://schemas.microsoft.com/office/2006/metadata/properties" xmlns:ns1="6f89c35a-a6b2-4b92-a8e1-4c01dcee326f" xmlns:ns3="596bee95-76be-42c5-9f96-5cbe7f69ed0e" targetNamespace="http://schemas.microsoft.com/office/2006/metadata/properties" ma:root="true" ma:fieldsID="a16c55c2bb7fd39738766f60b91c6c2b" ns1:_="" ns3:_="">
    <xsd:import namespace="6f89c35a-a6b2-4b92-a8e1-4c01dcee326f"/>
    <xsd:import namespace="596bee95-76be-42c5-9f96-5cbe7f69ed0e"/>
    <xsd:element name="properties">
      <xsd:complexType>
        <xsd:sequence>
          <xsd:element name="documentManagement">
            <xsd:complexType>
              <xsd:all>
                <xsd:element ref="ns1:CandC_Description" minOccurs="0"/>
                <xsd:element ref="ns1:CandC_Featured" minOccurs="0"/>
                <xsd:element ref="ns1:CandC_ReviewDate" minOccurs="0"/>
                <xsd:element ref="ns1:CandC_ContentOwner" minOccurs="0"/>
                <xsd:element ref="ns1:TaxCatchAllLabel" minOccurs="0"/>
                <xsd:element ref="ns1:CandC_Tax_11TaxHTField" minOccurs="0"/>
                <xsd:element ref="ns1:CandC_Tax_12TaxHTField" minOccurs="0"/>
                <xsd:element ref="ns1:CandC_Tax_13TaxHTField" minOccurs="0"/>
                <xsd:element ref="ns1:CandC_Tax_14TaxHTField" minOccurs="0"/>
                <xsd:element ref="ns1:CandC_Tax_15TaxHTField" minOccurs="0"/>
                <xsd:element ref="ns1:CandC_Tax_16TaxHTField" minOccurs="0"/>
                <xsd:element ref="ns1:TaxCatchAll" minOccurs="0"/>
                <xsd:element ref="ns1:CandC_Tax_17TaxHTFiel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c35a-a6b2-4b92-a8e1-4c01dcee326f" elementFormDefault="qualified">
    <xsd:import namespace="http://schemas.microsoft.com/office/2006/documentManagement/types"/>
    <xsd:import namespace="http://schemas.microsoft.com/office/infopath/2007/PartnerControls"/>
    <xsd:element name="CandC_Description" ma:index="0" nillable="true" ma:displayName="Short description" ma:internalName="CandC_Description" ma:readOnly="false">
      <xsd:simpleType>
        <xsd:restriction base="dms:Note">
          <xsd:maxLength value="255"/>
        </xsd:restriction>
      </xsd:simpleType>
    </xsd:element>
    <xsd:element name="CandC_Featured" ma:index="1" nillable="true" ma:displayName="Featured" ma:default="0" ma:internalName="CandC_Featured" ma:readOnly="false">
      <xsd:simpleType>
        <xsd:restriction base="dms:Boolean"/>
      </xsd:simpleType>
    </xsd:element>
    <xsd:element name="CandC_ReviewDate" ma:index="2" nillable="true" ma:displayName="Review date" ma:description="Date for revision" ma:format="DateOnly" ma:internalName="CandC_ReviewDate" ma:readOnly="false">
      <xsd:simpleType>
        <xsd:restriction base="dms:DateTime"/>
      </xsd:simpleType>
    </xsd:element>
    <xsd:element name="CandC_ContentOwner" ma:index="3" nillable="true" ma:displayName="Content owner" ma:list="UserInfo" ma:SharePointGroup="0" ma:internalName="CandC_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Label" ma:index="12" nillable="true" ma:displayName="Taxonomy Catch All Column1" ma:hidden="true" ma:list="{4aafd6ea-f0ec-4a50-adf9-576fa372fc5f}" ma:internalName="TaxCatchAllLabel" ma:readOnly="false" ma:showField="CatchAllDataLabel" ma:web="6f89c35a-a6b2-4b92-a8e1-4c01dcee3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Tax_11TaxHTField" ma:index="14" nillable="true" ma:taxonomy="true" ma:internalName="CandC_Tax_11TaxHTField" ma:taxonomyFieldName="CandC_Tax_11" ma:displayName="Location" ma:readOnly="false" ma:fieldId="{d95af3b6-8721-45df-b0fc-3c00661368ae}" ma:taxonomyMulti="true" ma:sspId="42764dbc-7309-45b3-8ffb-b5aa3fc55abb" ma:termSetId="cc9dde93-5faf-4b02-9e16-4b3c806174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2TaxHTField" ma:index="16" nillable="true" ma:taxonomy="true" ma:internalName="CandC_Tax_12TaxHTField" ma:taxonomyFieldName="CandC_Tax_12" ma:displayName="Department" ma:readOnly="false" ma:fieldId="{2a2a8b77-8be7-4a07-842c-38cd0531902f}" ma:taxonomyMulti="true" ma:sspId="42764dbc-7309-45b3-8ffb-b5aa3fc55abb" ma:termSetId="cce85da7-dedb-46f8-9de4-a9b55dd387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3TaxHTField" ma:index="18" nillable="true" ma:taxonomy="true" ma:internalName="CandC_Tax_13TaxHTField" ma:taxonomyFieldName="CandC_Tax_13" ma:displayName="News Type" ma:readOnly="false" ma:fieldId="{6c25f8b3-fb7a-49c6-ba75-671db31957e0}" ma:taxonomyMulti="true" ma:sspId="42764dbc-7309-45b3-8ffb-b5aa3fc55abb" ma:termSetId="ccf083ba-e1d4-42fe-b5fe-32e8c2abd4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4TaxHTField" ma:index="20" nillable="true" ma:taxonomy="true" ma:internalName="CandC_Tax_14TaxHTField" ma:taxonomyFieldName="CandC_Tax_14" ma:displayName="Topics" ma:readOnly="false" ma:fieldId="{c0be189a-7655-4453-a258-30583ea40e50}" ma:taxonomyMulti="true" ma:sspId="42764dbc-7309-45b3-8ffb-b5aa3fc55abb" ma:termSetId="cc82b6e1-345f-49d7-92fd-21cb51575e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5TaxHTField" ma:index="22" nillable="true" ma:taxonomy="true" ma:internalName="CandC_Tax_15TaxHTField" ma:taxonomyFieldName="CandC_Tax_15" ma:displayName="Content Type" ma:readOnly="false" ma:fieldId="{0437d22d-2471-4bcc-828e-cda272a3c5bf}" ma:taxonomyMulti="true" ma:sspId="42764dbc-7309-45b3-8ffb-b5aa3fc55abb" ma:termSetId="cc329fad-4131-4b0d-9fba-fb8e20c63e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6TaxHTField" ma:index="24" nillable="true" ma:taxonomy="true" ma:internalName="CandC_Tax_16TaxHTField" ma:taxonomyFieldName="CandC_Tax_16" ma:displayName="Document Type" ma:readOnly="false" ma:fieldId="{f0b8cdfc-1083-4552-8004-e151acf827b0}" ma:taxonomyMulti="true" ma:sspId="42764dbc-7309-45b3-8ffb-b5aa3fc55abb" ma:termSetId="cc5a1c65-1d0d-417a-8f16-81ec6e5d7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4aafd6ea-f0ec-4a50-adf9-576fa372fc5f}" ma:internalName="TaxCatchAll" ma:readOnly="false" ma:showField="CatchAllData" ma:web="6f89c35a-a6b2-4b92-a8e1-4c01dcee3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Tax_17TaxHTField" ma:index="26" nillable="true" ma:taxonomy="true" ma:internalName="CandC_Tax_17TaxHTField" ma:taxonomyFieldName="CandC_Tax_17" ma:displayName="Promote Where" ma:readOnly="false" ma:fieldId="{8ad779da-2ea2-4cae-91d8-a2975ce03518}" ma:taxonomyMulti="true" ma:sspId="42764dbc-7309-45b3-8ffb-b5aa3fc55abb" ma:termSetId="cc33e62d-af20-466b-ba4a-a8f0871a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bee95-76be-42c5-9f96-5cbe7f69e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  <ds:schemaRef ds:uri="6f89c35a-a6b2-4b92-a8e1-4c01dcee326f"/>
  </ds:schemaRefs>
</ds:datastoreItem>
</file>

<file path=customXml/itemProps3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B507E-5383-4C62-858A-8AC657BF2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c35a-a6b2-4b92-a8e1-4c01dcee326f"/>
    <ds:schemaRef ds:uri="596bee95-76be-42c5-9f96-5cbe7f69e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Michael Gaffer</cp:lastModifiedBy>
  <cp:revision>22</cp:revision>
  <dcterms:created xsi:type="dcterms:W3CDTF">2025-09-22T14:42:00Z</dcterms:created>
  <dcterms:modified xsi:type="dcterms:W3CDTF">2025-10-06T13:28:00Z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0x01010036DF8ACB058DF9489700B19236AAD5940084E4C799922BC641A5C9660A398BF52C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  <property fmtid="{D5CDD505-2E9C-101B-9397-08002B2CF9AE}" pid="8" name="CandC_Tax_15">
    <vt:lpwstr/>
  </property>
  <property fmtid="{D5CDD505-2E9C-101B-9397-08002B2CF9AE}" pid="9" name="CandC_Tax_16">
    <vt:lpwstr>28;#Forms and Template|10fe5e08-dfbf-4257-b64a-33c848a0fea5</vt:lpwstr>
  </property>
  <property fmtid="{D5CDD505-2E9C-101B-9397-08002B2CF9AE}" pid="10" name="CandC_Tax_11">
    <vt:lpwstr/>
  </property>
  <property fmtid="{D5CDD505-2E9C-101B-9397-08002B2CF9AE}" pid="11" name="CandC_Tax_14">
    <vt:lpwstr/>
  </property>
  <property fmtid="{D5CDD505-2E9C-101B-9397-08002B2CF9AE}" pid="12" name="CandC_Tax_17">
    <vt:lpwstr/>
  </property>
  <property fmtid="{D5CDD505-2E9C-101B-9397-08002B2CF9AE}" pid="13" name="CandC_Tax_12">
    <vt:lpwstr/>
  </property>
  <property fmtid="{D5CDD505-2E9C-101B-9397-08002B2CF9AE}" pid="14" name="CandC_Tax_13">
    <vt:lpwstr/>
  </property>
</Properties>
</file>