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323D8792" w:rsidR="00194A2C" w:rsidRPr="004B54E7" w:rsidRDefault="00194A2C" w:rsidP="44091A8D">
      <w:pPr>
        <w:pStyle w:val="BodyText1"/>
        <w:rPr>
          <w:rFonts w:ascii="Arial" w:hAnsi="Arial" w:cs="Arial"/>
          <w:b/>
          <w:bCs/>
          <w:sz w:val="21"/>
          <w:szCs w:val="21"/>
        </w:rPr>
      </w:pPr>
      <w:r w:rsidRPr="44091A8D">
        <w:rPr>
          <w:rFonts w:ascii="Arial" w:hAnsi="Arial" w:cs="Arial"/>
          <w:b/>
          <w:bCs/>
          <w:sz w:val="21"/>
          <w:szCs w:val="21"/>
        </w:rPr>
        <w:t>Job Title</w:t>
      </w:r>
      <w:r>
        <w:tab/>
      </w:r>
      <w:r>
        <w:tab/>
      </w:r>
      <w:r w:rsidR="0052276F">
        <w:rPr>
          <w:rFonts w:ascii="Arial" w:hAnsi="Arial" w:cs="Arial"/>
          <w:sz w:val="20"/>
          <w:szCs w:val="20"/>
        </w:rPr>
        <w:t>Programme Manager</w:t>
      </w:r>
      <w:r w:rsidR="00B35046" w:rsidRPr="004B54E7">
        <w:rPr>
          <w:rFonts w:ascii="Arial" w:hAnsi="Arial" w:cs="Arial"/>
          <w:b/>
          <w:bCs/>
          <w:sz w:val="21"/>
          <w:szCs w:val="21"/>
        </w:rPr>
        <w:t xml:space="preserve"> </w:t>
      </w:r>
    </w:p>
    <w:p w14:paraId="0729B743" w14:textId="666847F3" w:rsidR="0049531A" w:rsidRDefault="0049531A" w:rsidP="00194A2C">
      <w:pPr>
        <w:pStyle w:val="BodyText1"/>
        <w:rPr>
          <w:rFonts w:ascii="Arial" w:hAnsi="Arial" w:cs="Arial"/>
          <w:b/>
          <w:bCs/>
          <w:sz w:val="21"/>
          <w:szCs w:val="21"/>
        </w:rPr>
      </w:pPr>
    </w:p>
    <w:p w14:paraId="725C3425" w14:textId="3613C1E1"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B35046">
            <w:rPr>
              <w:rFonts w:ascii="Arial" w:hAnsi="Arial" w:cs="Arial"/>
              <w:b/>
              <w:bCs/>
              <w:sz w:val="21"/>
              <w:szCs w:val="21"/>
            </w:rPr>
            <w:t>Accountancy &amp; Tax</w:t>
          </w:r>
        </w:sdtContent>
      </w:sdt>
    </w:p>
    <w:p w14:paraId="388A06DF" w14:textId="22367759" w:rsidR="00336E0D" w:rsidRPr="002774EA" w:rsidRDefault="00336E0D" w:rsidP="00194A2C">
      <w:pPr>
        <w:pStyle w:val="BodyText1"/>
        <w:rPr>
          <w:rFonts w:ascii="Arial" w:hAnsi="Arial" w:cs="Arial"/>
          <w:sz w:val="21"/>
          <w:szCs w:val="21"/>
        </w:rPr>
      </w:pPr>
    </w:p>
    <w:p w14:paraId="116AA883" w14:textId="3206CC97"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52276F">
            <w:rPr>
              <w:rFonts w:ascii="Arial" w:hAnsi="Arial" w:cs="Arial"/>
              <w:b/>
              <w:bCs/>
              <w:sz w:val="21"/>
              <w:szCs w:val="21"/>
            </w:rPr>
            <w:t>Home based</w:t>
          </w:r>
        </w:sdtContent>
      </w:sdt>
    </w:p>
    <w:p w14:paraId="4521621F" w14:textId="3DE15C1C" w:rsidR="00591781" w:rsidRDefault="00591781" w:rsidP="00194A2C">
      <w:pPr>
        <w:pStyle w:val="BodyText1"/>
        <w:rPr>
          <w:rFonts w:ascii="Arial" w:hAnsi="Arial" w:cs="Arial"/>
          <w:sz w:val="21"/>
          <w:szCs w:val="21"/>
        </w:rPr>
      </w:pPr>
    </w:p>
    <w:p w14:paraId="10833EC7" w14:textId="22CF0B32"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p>
    <w:p w14:paraId="48802181" w14:textId="7692318B" w:rsidR="003F577A" w:rsidRDefault="003F577A" w:rsidP="003F577A">
      <w:pPr>
        <w:pStyle w:val="BodyText1"/>
        <w:rPr>
          <w:rFonts w:ascii="Arial" w:hAnsi="Arial" w:cs="Arial"/>
          <w:sz w:val="21"/>
          <w:szCs w:val="21"/>
        </w:rPr>
      </w:pPr>
    </w:p>
    <w:p w14:paraId="61839FF9" w14:textId="18BDCDAF" w:rsidR="003F577A" w:rsidRPr="006A7014" w:rsidRDefault="003F577A" w:rsidP="003F577A">
      <w:pPr>
        <w:pStyle w:val="BodyText1"/>
      </w:pPr>
      <w:r>
        <w:rPr>
          <w:rFonts w:ascii="Arial" w:hAnsi="Arial" w:cs="Arial"/>
          <w:b/>
          <w:bCs/>
          <w:sz w:val="21"/>
          <w:szCs w:val="21"/>
        </w:rPr>
        <w:t>Travel requirements (if applicable)</w:t>
      </w:r>
      <w:r w:rsidR="006A7014">
        <w:rPr>
          <w:rFonts w:ascii="Arial" w:hAnsi="Arial" w:cs="Arial"/>
          <w:b/>
          <w:bCs/>
          <w:sz w:val="21"/>
          <w:szCs w:val="21"/>
        </w:rPr>
        <w:t>:</w:t>
      </w:r>
      <w:r w:rsidR="006A7014" w:rsidRPr="006A7014">
        <w:t xml:space="preserve"> </w:t>
      </w:r>
      <w:r w:rsidR="000D6DBD">
        <w:t xml:space="preserve">As needed </w:t>
      </w:r>
    </w:p>
    <w:p w14:paraId="127F5C12" w14:textId="3AFBE8A5" w:rsidR="003F577A" w:rsidRDefault="003F577A" w:rsidP="003F577A">
      <w:pPr>
        <w:pStyle w:val="BodyText1"/>
        <w:rPr>
          <w:rFonts w:ascii="Arial" w:hAnsi="Arial" w:cs="Arial"/>
          <w:sz w:val="21"/>
          <w:szCs w:val="21"/>
        </w:rPr>
      </w:pPr>
    </w:p>
    <w:p w14:paraId="667E12FD" w14:textId="421E571B"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0D6DBD">
            <w:rPr>
              <w:rFonts w:ascii="Arial" w:hAnsi="Arial" w:cs="Arial"/>
              <w:b/>
              <w:bCs/>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50B3204C"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0D6DBD">
        <w:rPr>
          <w:rFonts w:ascii="Arial" w:hAnsi="Arial" w:cs="Arial"/>
          <w:b/>
          <w:bCs/>
          <w:sz w:val="21"/>
          <w:szCs w:val="21"/>
        </w:rPr>
        <w:t>37.5</w:t>
      </w:r>
    </w:p>
    <w:p w14:paraId="02549530" w14:textId="01EC0C23" w:rsidR="00927E49" w:rsidRPr="002774EA" w:rsidRDefault="00927E49" w:rsidP="00194A2C">
      <w:pPr>
        <w:pStyle w:val="BodyText1"/>
        <w:rPr>
          <w:rFonts w:ascii="Arial" w:hAnsi="Arial" w:cs="Arial"/>
          <w:sz w:val="21"/>
          <w:szCs w:val="21"/>
        </w:rPr>
      </w:pPr>
    </w:p>
    <w:p w14:paraId="55E0B300" w14:textId="2F4D923B"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52276F">
        <w:rPr>
          <w:rFonts w:ascii="Arial" w:hAnsi="Arial" w:cs="Arial"/>
          <w:b/>
          <w:bCs/>
          <w:sz w:val="21"/>
          <w:szCs w:val="21"/>
        </w:rPr>
        <w:t xml:space="preserve">Head of Programme </w:t>
      </w:r>
      <w:r w:rsidR="000D6DBD">
        <w:rPr>
          <w:rFonts w:ascii="Arial" w:hAnsi="Arial" w:cs="Arial"/>
          <w:b/>
          <w:bCs/>
          <w:sz w:val="21"/>
          <w:szCs w:val="21"/>
        </w:rPr>
        <w:t xml:space="preserve"> </w:t>
      </w:r>
      <w:r w:rsidR="00E04D3A">
        <w:rPr>
          <w:rFonts w:ascii="Arial" w:hAnsi="Arial" w:cs="Arial"/>
          <w:b/>
          <w:bCs/>
          <w:sz w:val="21"/>
          <w:szCs w:val="21"/>
        </w:rPr>
        <w:t>– Accountancy and Tax</w:t>
      </w:r>
      <w:r w:rsidR="0052276F">
        <w:rPr>
          <w:rFonts w:ascii="Arial" w:hAnsi="Arial" w:cs="Arial"/>
          <w:b/>
          <w:bCs/>
          <w:sz w:val="21"/>
          <w:szCs w:val="21"/>
        </w:rPr>
        <w:t xml:space="preserve"> Apprenticeships</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4173DBBF" w14:textId="355D3EB8" w:rsidR="000F648F" w:rsidRPr="009279AC" w:rsidRDefault="000F648F" w:rsidP="000F648F">
      <w:pPr>
        <w:spacing w:after="0" w:line="240" w:lineRule="auto"/>
        <w:rPr>
          <w:rFonts w:ascii="Calibri" w:hAnsi="Calibri" w:cs="Calibri"/>
          <w:color w:val="000000"/>
          <w:u w:val="single"/>
        </w:rPr>
      </w:pPr>
      <w:r>
        <w:t>You will become an expert on Accounting and Tax apprenticeships and your role will be to b</w:t>
      </w:r>
      <w:r w:rsidRPr="007F36E2">
        <w:rPr>
          <w:rFonts w:ascii="Calibri" w:hAnsi="Calibri" w:cs="Calibri"/>
          <w:color w:val="000000"/>
        </w:rPr>
        <w:t xml:space="preserve">uild collaborative relationships with internal teams to ensure </w:t>
      </w:r>
      <w:r>
        <w:rPr>
          <w:rFonts w:ascii="Calibri" w:hAnsi="Calibri" w:cs="Calibri"/>
          <w:color w:val="000000"/>
        </w:rPr>
        <w:t xml:space="preserve">they have the knowledge to effectively support our learners and clients.  </w:t>
      </w:r>
      <w:r>
        <w:t xml:space="preserve">This will help us to retain our learners and clients and continually improve feedback scores. </w:t>
      </w:r>
      <w:r>
        <w:rPr>
          <w:rFonts w:ascii="Calibri" w:hAnsi="Calibri" w:cs="Calibri"/>
          <w:color w:val="000000"/>
        </w:rPr>
        <w:t>T</w:t>
      </w:r>
      <w:r>
        <w:t>his role will also support the continual design and development and of the Accountancy and Tax Apprenticeship programmes.</w:t>
      </w:r>
    </w:p>
    <w:p w14:paraId="0167FF93" w14:textId="244D3841" w:rsidR="00CB6271" w:rsidRPr="00071DF6" w:rsidRDefault="00B3736A" w:rsidP="00194A2C">
      <w:pPr>
        <w:pStyle w:val="BodyText1"/>
        <w:rPr>
          <w:rFonts w:ascii="Arial" w:hAnsi="Arial" w:cs="Arial"/>
          <w:sz w:val="21"/>
          <w:szCs w:val="21"/>
        </w:rPr>
      </w:pPr>
      <w:r w:rsidRPr="00071DF6">
        <w:rPr>
          <w:rFonts w:ascii="Arial" w:hAnsi="Arial" w:cs="Arial"/>
          <w:sz w:val="21"/>
          <w:szCs w:val="21"/>
        </w:rPr>
        <w:t>.</w:t>
      </w:r>
      <w:r w:rsidR="0002784B" w:rsidRPr="00071DF6">
        <w:rPr>
          <w:rFonts w:ascii="Arial" w:hAnsi="Arial" w:cs="Arial"/>
          <w:sz w:val="21"/>
          <w:szCs w:val="21"/>
        </w:rPr>
        <w:t xml:space="preserve"> </w:t>
      </w:r>
    </w:p>
    <w:p w14:paraId="37ED6BF2" w14:textId="77777777" w:rsidR="0002784B" w:rsidRDefault="0002784B"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7ECAE41F" w14:textId="77777777" w:rsidR="00822597" w:rsidRDefault="00822597" w:rsidP="009C5057">
      <w:pPr>
        <w:pStyle w:val="BodyText1"/>
        <w:rPr>
          <w:rFonts w:ascii="Arial" w:hAnsi="Arial" w:cs="Arial"/>
          <w:sz w:val="21"/>
          <w:szCs w:val="21"/>
        </w:rPr>
      </w:pPr>
    </w:p>
    <w:p w14:paraId="3E3666A5" w14:textId="77777777" w:rsidR="00822597" w:rsidRPr="00822597" w:rsidRDefault="00822597" w:rsidP="00822597">
      <w:pPr>
        <w:pStyle w:val="BodyText1"/>
        <w:rPr>
          <w:rFonts w:ascii="Arial" w:hAnsi="Arial" w:cs="Arial"/>
          <w:sz w:val="21"/>
          <w:szCs w:val="21"/>
          <w:u w:val="single"/>
        </w:rPr>
      </w:pPr>
      <w:r w:rsidRPr="00822597">
        <w:rPr>
          <w:rFonts w:ascii="Arial" w:hAnsi="Arial" w:cs="Arial"/>
          <w:b/>
          <w:bCs/>
          <w:sz w:val="21"/>
          <w:szCs w:val="21"/>
          <w:u w:val="single"/>
          <w:lang w:val="en-US"/>
        </w:rPr>
        <w:t>Programme Delivery</w:t>
      </w:r>
    </w:p>
    <w:p w14:paraId="480C9232" w14:textId="2FFADACA"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t>Engaging Inductions</w:t>
      </w:r>
      <w:r w:rsidR="004F1C82">
        <w:rPr>
          <w:rFonts w:ascii="Arial" w:hAnsi="Arial" w:cs="Arial"/>
          <w:b/>
          <w:bCs/>
          <w:sz w:val="21"/>
          <w:szCs w:val="21"/>
          <w:lang w:val="en-US"/>
        </w:rPr>
        <w:t xml:space="preserve"> and Webinars</w:t>
      </w:r>
      <w:r w:rsidRPr="00822597">
        <w:rPr>
          <w:rFonts w:ascii="Arial" w:hAnsi="Arial" w:cs="Arial"/>
          <w:b/>
          <w:bCs/>
          <w:sz w:val="21"/>
          <w:szCs w:val="21"/>
          <w:lang w:val="en-US"/>
        </w:rPr>
        <w:t xml:space="preserve">: </w:t>
      </w:r>
      <w:r w:rsidRPr="00822597">
        <w:rPr>
          <w:rFonts w:ascii="Arial" w:hAnsi="Arial" w:cs="Arial"/>
          <w:sz w:val="21"/>
          <w:szCs w:val="21"/>
          <w:lang w:val="en-US"/>
        </w:rPr>
        <w:t>Deliver comprehensive inductions, line manager webinars, and skill and behaviour sessions across accountancy and tax apprenticeships.</w:t>
      </w:r>
    </w:p>
    <w:p w14:paraId="2551623B" w14:textId="69573D66" w:rsidR="00822597" w:rsidRPr="00822597" w:rsidRDefault="00822597" w:rsidP="00822597">
      <w:pPr>
        <w:pStyle w:val="BodyText1"/>
        <w:rPr>
          <w:rFonts w:ascii="Arial" w:hAnsi="Arial" w:cs="Arial"/>
          <w:sz w:val="21"/>
          <w:szCs w:val="21"/>
        </w:rPr>
      </w:pPr>
      <w:r w:rsidRPr="00822597">
        <w:rPr>
          <w:rFonts w:ascii="Arial" w:hAnsi="Arial" w:cs="Arial"/>
          <w:sz w:val="21"/>
          <w:szCs w:val="21"/>
          <w:lang w:val="en-US"/>
        </w:rPr>
        <w:t>Conduct EPA webinars ensuring timely completion and learner success.</w:t>
      </w:r>
    </w:p>
    <w:p w14:paraId="7F39E37E" w14:textId="77777777" w:rsidR="00822597" w:rsidRDefault="00822597" w:rsidP="00822597">
      <w:pPr>
        <w:pStyle w:val="BodyText1"/>
        <w:rPr>
          <w:rFonts w:ascii="Arial" w:hAnsi="Arial" w:cs="Arial"/>
          <w:b/>
          <w:bCs/>
          <w:sz w:val="21"/>
          <w:szCs w:val="21"/>
          <w:lang w:val="en-US"/>
        </w:rPr>
      </w:pPr>
    </w:p>
    <w:p w14:paraId="3E3231A6" w14:textId="489E629C" w:rsidR="00822597" w:rsidRPr="00822597" w:rsidRDefault="00822597" w:rsidP="00822597">
      <w:pPr>
        <w:pStyle w:val="BodyText1"/>
        <w:rPr>
          <w:rFonts w:ascii="Arial" w:hAnsi="Arial" w:cs="Arial"/>
          <w:sz w:val="21"/>
          <w:szCs w:val="21"/>
          <w:u w:val="single"/>
        </w:rPr>
      </w:pPr>
      <w:r w:rsidRPr="00822597">
        <w:rPr>
          <w:rFonts w:ascii="Arial" w:hAnsi="Arial" w:cs="Arial"/>
          <w:b/>
          <w:bCs/>
          <w:sz w:val="21"/>
          <w:szCs w:val="21"/>
          <w:u w:val="single"/>
          <w:lang w:val="en-US"/>
        </w:rPr>
        <w:t>Programme Design</w:t>
      </w:r>
    </w:p>
    <w:p w14:paraId="26A77A55" w14:textId="0FFC9098"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t xml:space="preserve">Content Leadership: </w:t>
      </w:r>
      <w:r w:rsidRPr="00822597">
        <w:rPr>
          <w:rFonts w:ascii="Arial" w:hAnsi="Arial" w:cs="Arial"/>
          <w:sz w:val="21"/>
          <w:szCs w:val="21"/>
          <w:lang w:val="en-US"/>
        </w:rPr>
        <w:t>Lead reviews and updates for Skills &amp; Behaviours content on the Hub as neede</w:t>
      </w:r>
      <w:r w:rsidR="00B21962">
        <w:rPr>
          <w:rFonts w:ascii="Arial" w:hAnsi="Arial" w:cs="Arial"/>
          <w:sz w:val="21"/>
          <w:szCs w:val="21"/>
          <w:lang w:val="en-US"/>
        </w:rPr>
        <w:t xml:space="preserve">d, working closely with the Head of Programme. </w:t>
      </w:r>
    </w:p>
    <w:p w14:paraId="020CDE3B" w14:textId="77777777"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t xml:space="preserve">Collaborative Improvement: </w:t>
      </w:r>
      <w:r w:rsidRPr="00822597">
        <w:rPr>
          <w:rFonts w:ascii="Arial" w:hAnsi="Arial" w:cs="Arial"/>
          <w:sz w:val="21"/>
          <w:szCs w:val="21"/>
          <w:lang w:val="en-US"/>
        </w:rPr>
        <w:t>Work closely with coaches to implement necessary programme improvements.</w:t>
      </w:r>
    </w:p>
    <w:p w14:paraId="42B63E9F" w14:textId="703C4ACE"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t xml:space="preserve">Standards Delivery: </w:t>
      </w:r>
      <w:r w:rsidRPr="00822597">
        <w:rPr>
          <w:rFonts w:ascii="Arial" w:hAnsi="Arial" w:cs="Arial"/>
          <w:sz w:val="21"/>
          <w:szCs w:val="21"/>
          <w:lang w:val="en-US"/>
        </w:rPr>
        <w:t xml:space="preserve">Spearhead the delivery of new standards within BPP and with external institutes </w:t>
      </w:r>
    </w:p>
    <w:p w14:paraId="648D34A6" w14:textId="77777777"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t xml:space="preserve">Innovative Research and Design: </w:t>
      </w:r>
      <w:r w:rsidRPr="00822597">
        <w:rPr>
          <w:rFonts w:ascii="Arial" w:hAnsi="Arial" w:cs="Arial"/>
          <w:sz w:val="21"/>
          <w:szCs w:val="21"/>
          <w:lang w:val="en-US"/>
        </w:rPr>
        <w:t>Conduct research and design programmes as required.</w:t>
      </w:r>
    </w:p>
    <w:p w14:paraId="1829C1D0" w14:textId="77777777"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lastRenderedPageBreak/>
        <w:t xml:space="preserve">Content Management: </w:t>
      </w:r>
      <w:r w:rsidRPr="00822597">
        <w:rPr>
          <w:rFonts w:ascii="Arial" w:hAnsi="Arial" w:cs="Arial"/>
          <w:sz w:val="21"/>
          <w:szCs w:val="21"/>
          <w:lang w:val="en-US"/>
        </w:rPr>
        <w:t>Oversee Hub content for A&amp;T Apps pages, including EPA.</w:t>
      </w:r>
    </w:p>
    <w:p w14:paraId="14FD058F" w14:textId="77777777"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t xml:space="preserve">Activity Planning: </w:t>
      </w:r>
      <w:r w:rsidRPr="00822597">
        <w:rPr>
          <w:rFonts w:ascii="Arial" w:hAnsi="Arial" w:cs="Arial"/>
          <w:sz w:val="21"/>
          <w:szCs w:val="21"/>
          <w:lang w:val="en-US"/>
        </w:rPr>
        <w:t>Plan and enhance Skills &amp; Behaviours activities and updates.</w:t>
      </w:r>
    </w:p>
    <w:p w14:paraId="2FE0D903" w14:textId="77777777" w:rsidR="00822597" w:rsidRDefault="00822597" w:rsidP="00822597">
      <w:pPr>
        <w:pStyle w:val="BodyText1"/>
        <w:rPr>
          <w:rFonts w:ascii="Arial" w:hAnsi="Arial" w:cs="Arial"/>
          <w:b/>
          <w:bCs/>
          <w:sz w:val="21"/>
          <w:szCs w:val="21"/>
          <w:lang w:val="en-US"/>
        </w:rPr>
      </w:pPr>
    </w:p>
    <w:p w14:paraId="49CAECE1" w14:textId="6AD95D65" w:rsidR="00822597" w:rsidRPr="00822597" w:rsidRDefault="00822597" w:rsidP="00822597">
      <w:pPr>
        <w:pStyle w:val="BodyText1"/>
        <w:rPr>
          <w:rFonts w:ascii="Arial" w:hAnsi="Arial" w:cs="Arial"/>
          <w:sz w:val="21"/>
          <w:szCs w:val="21"/>
          <w:u w:val="single"/>
        </w:rPr>
      </w:pPr>
      <w:r w:rsidRPr="00822597">
        <w:rPr>
          <w:rFonts w:ascii="Arial" w:hAnsi="Arial" w:cs="Arial"/>
          <w:b/>
          <w:bCs/>
          <w:sz w:val="21"/>
          <w:szCs w:val="21"/>
          <w:u w:val="single"/>
          <w:lang w:val="en-US"/>
        </w:rPr>
        <w:t>Stakeholder Engagement</w:t>
      </w:r>
    </w:p>
    <w:p w14:paraId="08EE5AD8" w14:textId="77777777"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t xml:space="preserve">Strategic Liaison: </w:t>
      </w:r>
      <w:r w:rsidRPr="00822597">
        <w:rPr>
          <w:rFonts w:ascii="Arial" w:hAnsi="Arial" w:cs="Arial"/>
          <w:sz w:val="21"/>
          <w:szCs w:val="21"/>
          <w:lang w:val="en-US"/>
        </w:rPr>
        <w:t>Collaborate with the Head of Programme to execute effective programme design.</w:t>
      </w:r>
    </w:p>
    <w:p w14:paraId="3B1FC18C" w14:textId="77777777"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t xml:space="preserve">Stakeholder Training: </w:t>
      </w:r>
      <w:r w:rsidRPr="00822597">
        <w:rPr>
          <w:rFonts w:ascii="Arial" w:hAnsi="Arial" w:cs="Arial"/>
          <w:sz w:val="21"/>
          <w:szCs w:val="21"/>
          <w:lang w:val="en-US"/>
        </w:rPr>
        <w:t>Train internal stakeholders on A&amp;T apprenticeships to ensure comprehensive understanding and support for learners and employers.</w:t>
      </w:r>
    </w:p>
    <w:p w14:paraId="4C50F0B9" w14:textId="5E401BF2"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t xml:space="preserve">Efficient Query Management: </w:t>
      </w:r>
      <w:r w:rsidR="00797130" w:rsidRPr="00797130">
        <w:rPr>
          <w:rFonts w:ascii="Arial" w:hAnsi="Arial" w:cs="Arial"/>
          <w:sz w:val="21"/>
          <w:szCs w:val="21"/>
          <w:lang w:val="en-US"/>
        </w:rPr>
        <w:t>As</w:t>
      </w:r>
      <w:r w:rsidR="00797130" w:rsidRPr="00797130">
        <w:rPr>
          <w:rFonts w:ascii="Arial" w:hAnsi="Arial" w:cs="Arial"/>
          <w:sz w:val="21"/>
          <w:szCs w:val="21"/>
          <w:lang w:val="en-US"/>
        </w:rPr>
        <w:t xml:space="preserve">sist with resolving </w:t>
      </w:r>
      <w:r w:rsidR="00797130">
        <w:rPr>
          <w:rFonts w:ascii="Arial" w:hAnsi="Arial" w:cs="Arial"/>
          <w:sz w:val="21"/>
          <w:szCs w:val="21"/>
          <w:lang w:val="en-US"/>
        </w:rPr>
        <w:t>queries</w:t>
      </w:r>
      <w:r w:rsidR="00797130" w:rsidRPr="00797130">
        <w:rPr>
          <w:rFonts w:ascii="Arial" w:hAnsi="Arial" w:cs="Arial"/>
          <w:sz w:val="21"/>
          <w:szCs w:val="21"/>
          <w:lang w:val="en-US"/>
        </w:rPr>
        <w:t xml:space="preserve"> about our program</w:t>
      </w:r>
      <w:r w:rsidR="00797130">
        <w:rPr>
          <w:rFonts w:ascii="Arial" w:hAnsi="Arial" w:cs="Arial"/>
          <w:sz w:val="21"/>
          <w:szCs w:val="21"/>
          <w:lang w:val="en-US"/>
        </w:rPr>
        <w:t>me</w:t>
      </w:r>
      <w:r w:rsidR="00797130" w:rsidRPr="00797130">
        <w:rPr>
          <w:rFonts w:ascii="Arial" w:hAnsi="Arial" w:cs="Arial"/>
          <w:sz w:val="21"/>
          <w:szCs w:val="21"/>
          <w:lang w:val="en-US"/>
        </w:rPr>
        <w:t>s</w:t>
      </w:r>
    </w:p>
    <w:p w14:paraId="582FD361" w14:textId="77777777" w:rsidR="00822597" w:rsidRPr="00822597" w:rsidRDefault="00822597" w:rsidP="00822597">
      <w:pPr>
        <w:pStyle w:val="BodyText1"/>
        <w:rPr>
          <w:rFonts w:ascii="Arial" w:hAnsi="Arial" w:cs="Arial"/>
          <w:sz w:val="21"/>
          <w:szCs w:val="21"/>
        </w:rPr>
      </w:pPr>
      <w:r w:rsidRPr="00822597">
        <w:rPr>
          <w:rFonts w:ascii="Arial" w:hAnsi="Arial" w:cs="Arial"/>
          <w:b/>
          <w:bCs/>
          <w:sz w:val="21"/>
          <w:szCs w:val="21"/>
          <w:lang w:val="en-US"/>
        </w:rPr>
        <w:t xml:space="preserve">Institute Collaboration: </w:t>
      </w:r>
      <w:r w:rsidRPr="00822597">
        <w:rPr>
          <w:rFonts w:ascii="Arial" w:hAnsi="Arial" w:cs="Arial"/>
          <w:sz w:val="21"/>
          <w:szCs w:val="21"/>
          <w:lang w:val="en-US"/>
        </w:rPr>
        <w:t>Liaise with institutes regarding the continued development of the programme and end-point assessments</w:t>
      </w:r>
      <w:r w:rsidRPr="00822597">
        <w:rPr>
          <w:rFonts w:ascii="Arial" w:hAnsi="Arial" w:cs="Arial"/>
          <w:b/>
          <w:bCs/>
          <w:sz w:val="21"/>
          <w:szCs w:val="21"/>
          <w:lang w:val="en-US"/>
        </w:rPr>
        <w:t>.</w:t>
      </w:r>
      <w:r w:rsidRPr="00822597">
        <w:rPr>
          <w:rFonts w:ascii="Arial" w:hAnsi="Arial" w:cs="Arial"/>
          <w:sz w:val="21"/>
          <w:szCs w:val="21"/>
        </w:rPr>
        <w:t> </w:t>
      </w:r>
    </w:p>
    <w:p w14:paraId="296D36F7" w14:textId="77777777" w:rsidR="00822597" w:rsidRDefault="00822597" w:rsidP="009C5057">
      <w:pPr>
        <w:pStyle w:val="BodyText1"/>
        <w:rPr>
          <w:rFonts w:ascii="Arial" w:hAnsi="Arial" w:cs="Arial"/>
          <w:sz w:val="21"/>
          <w:szCs w:val="21"/>
        </w:rPr>
      </w:pPr>
    </w:p>
    <w:p w14:paraId="23C122FD" w14:textId="4C691EEB" w:rsidR="00B84FE7" w:rsidRDefault="002242CB" w:rsidP="00B84FE7">
      <w:pPr>
        <w:pStyle w:val="BodyText1"/>
        <w:rPr>
          <w:rFonts w:ascii="Arial" w:hAnsi="Arial" w:cs="Arial"/>
          <w:b/>
          <w:bCs/>
          <w:sz w:val="21"/>
          <w:szCs w:val="21"/>
        </w:rPr>
      </w:pPr>
      <w:r>
        <w:rPr>
          <w:rFonts w:ascii="Arial" w:hAnsi="Arial" w:cs="Arial"/>
          <w:b/>
          <w:bCs/>
          <w:sz w:val="21"/>
          <w:szCs w:val="21"/>
        </w:rPr>
        <w:t xml:space="preserve">Skills, experience &amp; qualifications required </w:t>
      </w:r>
      <w:r w:rsidR="000609B9">
        <w:rPr>
          <w:rFonts w:ascii="Arial" w:hAnsi="Arial" w:cs="Arial"/>
          <w:b/>
          <w:bCs/>
          <w:sz w:val="21"/>
          <w:szCs w:val="21"/>
        </w:rPr>
        <w:t>–</w:t>
      </w:r>
      <w:r>
        <w:rPr>
          <w:rFonts w:ascii="Arial" w:hAnsi="Arial" w:cs="Arial"/>
          <w:b/>
          <w:bCs/>
          <w:sz w:val="21"/>
          <w:szCs w:val="21"/>
        </w:rPr>
        <w:t xml:space="preserve"> Essential</w:t>
      </w:r>
    </w:p>
    <w:p w14:paraId="67F80BC8" w14:textId="77777777" w:rsidR="000609B9" w:rsidRDefault="000609B9" w:rsidP="00B84FE7">
      <w:pPr>
        <w:pStyle w:val="BodyText1"/>
        <w:rPr>
          <w:rFonts w:ascii="Arial" w:hAnsi="Arial" w:cs="Arial"/>
          <w:b/>
          <w:bCs/>
          <w:sz w:val="21"/>
          <w:szCs w:val="21"/>
        </w:rPr>
      </w:pPr>
    </w:p>
    <w:p w14:paraId="4F3AFCD0" w14:textId="77777777" w:rsidR="00560537" w:rsidRDefault="00560537" w:rsidP="00560537">
      <w:pPr>
        <w:pStyle w:val="BodyText1"/>
        <w:numPr>
          <w:ilvl w:val="0"/>
          <w:numId w:val="17"/>
        </w:numPr>
        <w:rPr>
          <w:rFonts w:ascii="Arial" w:hAnsi="Arial" w:cs="Arial"/>
          <w:sz w:val="21"/>
          <w:szCs w:val="21"/>
        </w:rPr>
      </w:pPr>
      <w:r w:rsidRPr="00560537">
        <w:rPr>
          <w:rFonts w:ascii="Arial" w:hAnsi="Arial" w:cs="Arial"/>
          <w:sz w:val="21"/>
          <w:szCs w:val="21"/>
        </w:rPr>
        <w:t>Excellent communication and interpersonal skills, both written and verbal including presentation skills.</w:t>
      </w:r>
    </w:p>
    <w:p w14:paraId="74AA104C" w14:textId="77777777" w:rsidR="005C771B" w:rsidRPr="00560537" w:rsidRDefault="005C771B" w:rsidP="005C771B">
      <w:pPr>
        <w:pStyle w:val="BodyText1"/>
        <w:numPr>
          <w:ilvl w:val="0"/>
          <w:numId w:val="17"/>
        </w:numPr>
        <w:rPr>
          <w:rFonts w:ascii="Arial" w:hAnsi="Arial" w:cs="Arial"/>
          <w:sz w:val="21"/>
          <w:szCs w:val="21"/>
        </w:rPr>
      </w:pPr>
      <w:r w:rsidRPr="00560537">
        <w:rPr>
          <w:rFonts w:ascii="Arial" w:hAnsi="Arial" w:cs="Arial"/>
          <w:sz w:val="21"/>
          <w:szCs w:val="21"/>
        </w:rPr>
        <w:t>The ability to build rapport quickly with a wide range of people (internal and external).</w:t>
      </w:r>
    </w:p>
    <w:p w14:paraId="2501A915" w14:textId="77777777" w:rsidR="00560537" w:rsidRPr="00560537" w:rsidRDefault="00560537" w:rsidP="00560537">
      <w:pPr>
        <w:pStyle w:val="BodyText1"/>
        <w:numPr>
          <w:ilvl w:val="0"/>
          <w:numId w:val="17"/>
        </w:numPr>
        <w:rPr>
          <w:rFonts w:ascii="Arial" w:hAnsi="Arial" w:cs="Arial"/>
          <w:sz w:val="21"/>
          <w:szCs w:val="21"/>
        </w:rPr>
      </w:pPr>
      <w:r w:rsidRPr="00560537">
        <w:rPr>
          <w:rFonts w:ascii="Arial" w:hAnsi="Arial" w:cs="Arial"/>
          <w:sz w:val="21"/>
          <w:szCs w:val="21"/>
        </w:rPr>
        <w:t>Proactive, resilient, and ready to take on any task</w:t>
      </w:r>
    </w:p>
    <w:p w14:paraId="4BC04539" w14:textId="77777777" w:rsidR="00560537" w:rsidRPr="00560537" w:rsidRDefault="00560537" w:rsidP="00560537">
      <w:pPr>
        <w:pStyle w:val="BodyText1"/>
        <w:numPr>
          <w:ilvl w:val="0"/>
          <w:numId w:val="17"/>
        </w:numPr>
        <w:rPr>
          <w:rFonts w:ascii="Arial" w:hAnsi="Arial" w:cs="Arial"/>
          <w:sz w:val="21"/>
          <w:szCs w:val="21"/>
        </w:rPr>
      </w:pPr>
      <w:r w:rsidRPr="00560537">
        <w:rPr>
          <w:rFonts w:ascii="Arial" w:hAnsi="Arial" w:cs="Arial"/>
          <w:sz w:val="21"/>
          <w:szCs w:val="21"/>
        </w:rPr>
        <w:t>Self-motivated with a “can do” attitude</w:t>
      </w:r>
    </w:p>
    <w:p w14:paraId="2A2C7732" w14:textId="77777777" w:rsidR="00560537" w:rsidRPr="00560537" w:rsidRDefault="00560537" w:rsidP="00560537">
      <w:pPr>
        <w:pStyle w:val="BodyText1"/>
        <w:numPr>
          <w:ilvl w:val="0"/>
          <w:numId w:val="17"/>
        </w:numPr>
        <w:rPr>
          <w:rFonts w:ascii="Arial" w:hAnsi="Arial" w:cs="Arial"/>
          <w:sz w:val="21"/>
          <w:szCs w:val="21"/>
        </w:rPr>
      </w:pPr>
      <w:r w:rsidRPr="00560537">
        <w:rPr>
          <w:rFonts w:ascii="Arial" w:hAnsi="Arial" w:cs="Arial"/>
          <w:sz w:val="21"/>
          <w:szCs w:val="21"/>
        </w:rPr>
        <w:t>Excellent organisational skills to meet deadlines</w:t>
      </w:r>
    </w:p>
    <w:p w14:paraId="06E58AB1" w14:textId="77777777" w:rsidR="00560537" w:rsidRPr="00560537" w:rsidRDefault="00560537" w:rsidP="00560537">
      <w:pPr>
        <w:pStyle w:val="BodyText1"/>
        <w:numPr>
          <w:ilvl w:val="0"/>
          <w:numId w:val="17"/>
        </w:numPr>
        <w:rPr>
          <w:rFonts w:ascii="Arial" w:hAnsi="Arial" w:cs="Arial"/>
          <w:sz w:val="21"/>
          <w:szCs w:val="21"/>
        </w:rPr>
      </w:pPr>
      <w:r w:rsidRPr="00560537">
        <w:rPr>
          <w:rFonts w:ascii="Arial" w:hAnsi="Arial" w:cs="Arial"/>
          <w:sz w:val="21"/>
          <w:szCs w:val="21"/>
        </w:rPr>
        <w:t>Able to prioritise effectively and be able to juggle several tasks at the same time</w:t>
      </w:r>
    </w:p>
    <w:p w14:paraId="2F064D64" w14:textId="77777777" w:rsidR="00560537" w:rsidRPr="00560537" w:rsidRDefault="00560537" w:rsidP="00560537">
      <w:pPr>
        <w:pStyle w:val="BodyText1"/>
        <w:numPr>
          <w:ilvl w:val="0"/>
          <w:numId w:val="17"/>
        </w:numPr>
        <w:rPr>
          <w:rFonts w:ascii="Arial" w:hAnsi="Arial" w:cs="Arial"/>
          <w:sz w:val="21"/>
          <w:szCs w:val="21"/>
        </w:rPr>
      </w:pPr>
      <w:r w:rsidRPr="00560537">
        <w:rPr>
          <w:rFonts w:ascii="Arial" w:hAnsi="Arial" w:cs="Arial"/>
          <w:sz w:val="21"/>
          <w:szCs w:val="21"/>
        </w:rPr>
        <w:t>Work well within a team to solve problems collectively, making suggestions and using other people's ideas and advice</w:t>
      </w:r>
    </w:p>
    <w:p w14:paraId="0DE25170" w14:textId="77777777" w:rsidR="002C64D4" w:rsidRDefault="002C64D4" w:rsidP="002C64D4">
      <w:pPr>
        <w:pStyle w:val="BodyText1"/>
        <w:rPr>
          <w:rFonts w:ascii="Arial" w:hAnsi="Arial" w:cs="Arial"/>
          <w:b/>
          <w:bCs/>
          <w:sz w:val="21"/>
          <w:szCs w:val="21"/>
        </w:rPr>
      </w:pPr>
    </w:p>
    <w:p w14:paraId="55652615" w14:textId="77777777" w:rsidR="003678AE" w:rsidRDefault="003678AE" w:rsidP="007E4BEC">
      <w:pPr>
        <w:pStyle w:val="BodyText1"/>
        <w:ind w:left="720"/>
        <w:rPr>
          <w:rFonts w:ascii="Arial" w:hAnsi="Arial" w:cs="Arial"/>
          <w:b/>
          <w:bCs/>
          <w:sz w:val="21"/>
          <w:szCs w:val="21"/>
        </w:rPr>
      </w:pPr>
    </w:p>
    <w:p w14:paraId="069576F6" w14:textId="2F016015" w:rsidR="00DB2499" w:rsidRDefault="00DB2499" w:rsidP="00B84FE7">
      <w:pPr>
        <w:pStyle w:val="BodyText1"/>
        <w:rPr>
          <w:rFonts w:ascii="Arial" w:hAnsi="Arial" w:cs="Arial"/>
          <w:b/>
          <w:bCs/>
          <w:sz w:val="21"/>
          <w:szCs w:val="21"/>
        </w:rPr>
      </w:pPr>
    </w:p>
    <w:p w14:paraId="1E752534" w14:textId="77777777" w:rsidR="002242CB" w:rsidRDefault="002242CB" w:rsidP="00DB2499">
      <w:pPr>
        <w:pStyle w:val="BodyText1"/>
        <w:rPr>
          <w:rFonts w:ascii="Arial" w:hAnsi="Arial" w:cs="Arial"/>
          <w:b/>
          <w:bCs/>
          <w:sz w:val="21"/>
          <w:szCs w:val="21"/>
        </w:rPr>
      </w:pPr>
    </w:p>
    <w:p w14:paraId="568E8797" w14:textId="77777777" w:rsidR="00414AEF" w:rsidRPr="002774EA" w:rsidRDefault="00414AEF" w:rsidP="00DB2499">
      <w:pPr>
        <w:pStyle w:val="BodyText1"/>
        <w:rPr>
          <w:rFonts w:ascii="Arial" w:hAnsi="Arial" w:cs="Arial"/>
          <w:sz w:val="21"/>
          <w:szCs w:val="21"/>
        </w:rPr>
      </w:pPr>
    </w:p>
    <w:sectPr w:rsidR="00414AEF" w:rsidRPr="002774E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C03B" w14:textId="77777777" w:rsidR="00FB6A46" w:rsidRDefault="00FB6A46" w:rsidP="009B718B">
      <w:pPr>
        <w:spacing w:after="0" w:line="240" w:lineRule="auto"/>
      </w:pPr>
      <w:r>
        <w:separator/>
      </w:r>
    </w:p>
  </w:endnote>
  <w:endnote w:type="continuationSeparator" w:id="0">
    <w:p w14:paraId="1C48EA04" w14:textId="77777777" w:rsidR="00FB6A46" w:rsidRDefault="00FB6A46" w:rsidP="009B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D574" w14:textId="77777777" w:rsidR="009B718B" w:rsidRDefault="009B7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5CE4" w14:textId="7B98F694" w:rsidR="009B718B" w:rsidRPr="009B718B" w:rsidRDefault="009B718B" w:rsidP="009B718B">
    <w:pPr>
      <w:jc w:val="both"/>
      <w:rPr>
        <w:sz w:val="20"/>
        <w:szCs w:val="20"/>
      </w:rPr>
    </w:pPr>
    <w:r w:rsidRPr="009B718B">
      <w:rPr>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BB14" w14:textId="77777777" w:rsidR="009B718B" w:rsidRDefault="009B7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A912" w14:textId="77777777" w:rsidR="00FB6A46" w:rsidRDefault="00FB6A46" w:rsidP="009B718B">
      <w:pPr>
        <w:spacing w:after="0" w:line="240" w:lineRule="auto"/>
      </w:pPr>
      <w:r>
        <w:separator/>
      </w:r>
    </w:p>
  </w:footnote>
  <w:footnote w:type="continuationSeparator" w:id="0">
    <w:p w14:paraId="5D63A5A3" w14:textId="77777777" w:rsidR="00FB6A46" w:rsidRDefault="00FB6A46" w:rsidP="009B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E989" w14:textId="77777777" w:rsidR="009B718B" w:rsidRDefault="009B7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792D" w14:textId="77777777" w:rsidR="009B718B" w:rsidRDefault="009B7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D59C" w14:textId="77777777" w:rsidR="009B718B" w:rsidRDefault="009B7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A45"/>
    <w:multiLevelType w:val="hybridMultilevel"/>
    <w:tmpl w:val="A94A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A15ACF"/>
    <w:multiLevelType w:val="hybridMultilevel"/>
    <w:tmpl w:val="FDDA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C148D"/>
    <w:multiLevelType w:val="multilevel"/>
    <w:tmpl w:val="448E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64F72352"/>
    <w:multiLevelType w:val="hybridMultilevel"/>
    <w:tmpl w:val="8D80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7D8F33D7"/>
    <w:multiLevelType w:val="hybridMultilevel"/>
    <w:tmpl w:val="D85E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472410">
    <w:abstractNumId w:val="2"/>
  </w:num>
  <w:num w:numId="2" w16cid:durableId="1276406091">
    <w:abstractNumId w:val="1"/>
  </w:num>
  <w:num w:numId="3" w16cid:durableId="411855766">
    <w:abstractNumId w:val="10"/>
  </w:num>
  <w:num w:numId="4" w16cid:durableId="519856379">
    <w:abstractNumId w:val="14"/>
  </w:num>
  <w:num w:numId="5" w16cid:durableId="713232401">
    <w:abstractNumId w:val="3"/>
  </w:num>
  <w:num w:numId="6" w16cid:durableId="613948524">
    <w:abstractNumId w:val="16"/>
  </w:num>
  <w:num w:numId="7" w16cid:durableId="1901791660">
    <w:abstractNumId w:val="12"/>
  </w:num>
  <w:num w:numId="8" w16cid:durableId="1085422815">
    <w:abstractNumId w:val="6"/>
  </w:num>
  <w:num w:numId="9" w16cid:durableId="961375284">
    <w:abstractNumId w:val="8"/>
  </w:num>
  <w:num w:numId="10" w16cid:durableId="460465343">
    <w:abstractNumId w:val="4"/>
  </w:num>
  <w:num w:numId="11" w16cid:durableId="1543983283">
    <w:abstractNumId w:val="9"/>
  </w:num>
  <w:num w:numId="12" w16cid:durableId="677654280">
    <w:abstractNumId w:val="5"/>
  </w:num>
  <w:num w:numId="13" w16cid:durableId="1969508713">
    <w:abstractNumId w:val="11"/>
  </w:num>
  <w:num w:numId="14" w16cid:durableId="996541212">
    <w:abstractNumId w:val="15"/>
  </w:num>
  <w:num w:numId="15" w16cid:durableId="375395478">
    <w:abstractNumId w:val="13"/>
  </w:num>
  <w:num w:numId="16" w16cid:durableId="11348962">
    <w:abstractNumId w:val="7"/>
  </w:num>
  <w:num w:numId="17" w16cid:durableId="41983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1565"/>
    <w:rsid w:val="00014308"/>
    <w:rsid w:val="000229C8"/>
    <w:rsid w:val="00023F57"/>
    <w:rsid w:val="0002784B"/>
    <w:rsid w:val="00030D4A"/>
    <w:rsid w:val="000609B9"/>
    <w:rsid w:val="00071DF6"/>
    <w:rsid w:val="00076E56"/>
    <w:rsid w:val="00083A6C"/>
    <w:rsid w:val="000A0C0A"/>
    <w:rsid w:val="000A4FB2"/>
    <w:rsid w:val="000B578F"/>
    <w:rsid w:val="000C1629"/>
    <w:rsid w:val="000C21BF"/>
    <w:rsid w:val="000C410A"/>
    <w:rsid w:val="000D6DBD"/>
    <w:rsid w:val="000F0A25"/>
    <w:rsid w:val="000F3BB7"/>
    <w:rsid w:val="000F648F"/>
    <w:rsid w:val="00100A18"/>
    <w:rsid w:val="00110D8C"/>
    <w:rsid w:val="00112FE5"/>
    <w:rsid w:val="00120011"/>
    <w:rsid w:val="001331FC"/>
    <w:rsid w:val="00153B4C"/>
    <w:rsid w:val="00156EA0"/>
    <w:rsid w:val="001608E4"/>
    <w:rsid w:val="001826A6"/>
    <w:rsid w:val="0019434F"/>
    <w:rsid w:val="00194A2C"/>
    <w:rsid w:val="001A1324"/>
    <w:rsid w:val="001B6EFA"/>
    <w:rsid w:val="001C1C2C"/>
    <w:rsid w:val="001C27A3"/>
    <w:rsid w:val="001C6E0A"/>
    <w:rsid w:val="001C7C52"/>
    <w:rsid w:val="001D0801"/>
    <w:rsid w:val="002051CB"/>
    <w:rsid w:val="0021463D"/>
    <w:rsid w:val="00214BB7"/>
    <w:rsid w:val="002242CB"/>
    <w:rsid w:val="0022780D"/>
    <w:rsid w:val="00235DBE"/>
    <w:rsid w:val="00255FF7"/>
    <w:rsid w:val="0025648F"/>
    <w:rsid w:val="0026190E"/>
    <w:rsid w:val="0027420D"/>
    <w:rsid w:val="002752F8"/>
    <w:rsid w:val="002774EA"/>
    <w:rsid w:val="00281626"/>
    <w:rsid w:val="00282660"/>
    <w:rsid w:val="00285129"/>
    <w:rsid w:val="00297AE8"/>
    <w:rsid w:val="002B589D"/>
    <w:rsid w:val="002B7101"/>
    <w:rsid w:val="002C1B22"/>
    <w:rsid w:val="002C64D4"/>
    <w:rsid w:val="002D5405"/>
    <w:rsid w:val="002D6795"/>
    <w:rsid w:val="002E04CD"/>
    <w:rsid w:val="002E3161"/>
    <w:rsid w:val="002F0522"/>
    <w:rsid w:val="00311643"/>
    <w:rsid w:val="0032088C"/>
    <w:rsid w:val="00324E71"/>
    <w:rsid w:val="00333978"/>
    <w:rsid w:val="003358BB"/>
    <w:rsid w:val="00336E0D"/>
    <w:rsid w:val="0035515D"/>
    <w:rsid w:val="003678AE"/>
    <w:rsid w:val="00375DEC"/>
    <w:rsid w:val="003C2E86"/>
    <w:rsid w:val="003C5D25"/>
    <w:rsid w:val="003E0051"/>
    <w:rsid w:val="003E1F4F"/>
    <w:rsid w:val="003F1932"/>
    <w:rsid w:val="003F577A"/>
    <w:rsid w:val="00411907"/>
    <w:rsid w:val="004148DF"/>
    <w:rsid w:val="00414AEF"/>
    <w:rsid w:val="00417B7A"/>
    <w:rsid w:val="004210F1"/>
    <w:rsid w:val="00434CAB"/>
    <w:rsid w:val="00456364"/>
    <w:rsid w:val="00461740"/>
    <w:rsid w:val="00464AED"/>
    <w:rsid w:val="004667BB"/>
    <w:rsid w:val="00483C93"/>
    <w:rsid w:val="00483CC9"/>
    <w:rsid w:val="00490710"/>
    <w:rsid w:val="004940C8"/>
    <w:rsid w:val="0049531A"/>
    <w:rsid w:val="004B54E7"/>
    <w:rsid w:val="004C463E"/>
    <w:rsid w:val="004D404F"/>
    <w:rsid w:val="004E20F9"/>
    <w:rsid w:val="004F1C82"/>
    <w:rsid w:val="004F5D31"/>
    <w:rsid w:val="00500D8A"/>
    <w:rsid w:val="00507C7F"/>
    <w:rsid w:val="0052276F"/>
    <w:rsid w:val="0052390F"/>
    <w:rsid w:val="00545A5A"/>
    <w:rsid w:val="00560537"/>
    <w:rsid w:val="00591781"/>
    <w:rsid w:val="0059529D"/>
    <w:rsid w:val="005B3F97"/>
    <w:rsid w:val="005C1FD2"/>
    <w:rsid w:val="005C771B"/>
    <w:rsid w:val="005D5609"/>
    <w:rsid w:val="005E1768"/>
    <w:rsid w:val="005E1F53"/>
    <w:rsid w:val="005F3765"/>
    <w:rsid w:val="005F666E"/>
    <w:rsid w:val="00613A15"/>
    <w:rsid w:val="00627D27"/>
    <w:rsid w:val="00645802"/>
    <w:rsid w:val="00650435"/>
    <w:rsid w:val="00651AD5"/>
    <w:rsid w:val="00667BFF"/>
    <w:rsid w:val="006762AE"/>
    <w:rsid w:val="006974FC"/>
    <w:rsid w:val="006A7014"/>
    <w:rsid w:val="006C2BE7"/>
    <w:rsid w:val="006C32F4"/>
    <w:rsid w:val="006D5B3E"/>
    <w:rsid w:val="006D7105"/>
    <w:rsid w:val="0070683B"/>
    <w:rsid w:val="00717B9B"/>
    <w:rsid w:val="00726BDC"/>
    <w:rsid w:val="00752EB2"/>
    <w:rsid w:val="00761DA9"/>
    <w:rsid w:val="0078619B"/>
    <w:rsid w:val="00797130"/>
    <w:rsid w:val="007C2A4B"/>
    <w:rsid w:val="007D35C7"/>
    <w:rsid w:val="007E4BEC"/>
    <w:rsid w:val="007F4B5B"/>
    <w:rsid w:val="00801A82"/>
    <w:rsid w:val="00821F28"/>
    <w:rsid w:val="00822597"/>
    <w:rsid w:val="00824ECE"/>
    <w:rsid w:val="00837DC5"/>
    <w:rsid w:val="00852446"/>
    <w:rsid w:val="00856F79"/>
    <w:rsid w:val="00897DD8"/>
    <w:rsid w:val="008B1EEF"/>
    <w:rsid w:val="008B24B7"/>
    <w:rsid w:val="008B2514"/>
    <w:rsid w:val="008C5868"/>
    <w:rsid w:val="008D2696"/>
    <w:rsid w:val="008F1A2A"/>
    <w:rsid w:val="00914E0D"/>
    <w:rsid w:val="00917D41"/>
    <w:rsid w:val="00921110"/>
    <w:rsid w:val="00927E49"/>
    <w:rsid w:val="009339D0"/>
    <w:rsid w:val="00935176"/>
    <w:rsid w:val="009451E5"/>
    <w:rsid w:val="00951D0A"/>
    <w:rsid w:val="00953137"/>
    <w:rsid w:val="00971C28"/>
    <w:rsid w:val="009804E5"/>
    <w:rsid w:val="009870CD"/>
    <w:rsid w:val="009950F9"/>
    <w:rsid w:val="009B2CF3"/>
    <w:rsid w:val="009B718B"/>
    <w:rsid w:val="009C5057"/>
    <w:rsid w:val="009C5528"/>
    <w:rsid w:val="009F5450"/>
    <w:rsid w:val="00A03F28"/>
    <w:rsid w:val="00A2248F"/>
    <w:rsid w:val="00A32E31"/>
    <w:rsid w:val="00A34305"/>
    <w:rsid w:val="00A51007"/>
    <w:rsid w:val="00AF0E2F"/>
    <w:rsid w:val="00AF59A6"/>
    <w:rsid w:val="00B21962"/>
    <w:rsid w:val="00B23DFF"/>
    <w:rsid w:val="00B35046"/>
    <w:rsid w:val="00B3736A"/>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A64D8"/>
    <w:rsid w:val="00CB1425"/>
    <w:rsid w:val="00CB3E21"/>
    <w:rsid w:val="00CB4301"/>
    <w:rsid w:val="00CB495C"/>
    <w:rsid w:val="00CB6271"/>
    <w:rsid w:val="00CC1038"/>
    <w:rsid w:val="00CD158D"/>
    <w:rsid w:val="00CD531C"/>
    <w:rsid w:val="00CE0206"/>
    <w:rsid w:val="00CE0F1B"/>
    <w:rsid w:val="00CE4906"/>
    <w:rsid w:val="00CE7111"/>
    <w:rsid w:val="00CE77FF"/>
    <w:rsid w:val="00D14252"/>
    <w:rsid w:val="00D16893"/>
    <w:rsid w:val="00D17B8F"/>
    <w:rsid w:val="00D221D9"/>
    <w:rsid w:val="00D36B4E"/>
    <w:rsid w:val="00D50700"/>
    <w:rsid w:val="00D66EA5"/>
    <w:rsid w:val="00D801B3"/>
    <w:rsid w:val="00DA06C9"/>
    <w:rsid w:val="00DA4CBF"/>
    <w:rsid w:val="00DB0AF4"/>
    <w:rsid w:val="00DB2499"/>
    <w:rsid w:val="00DB627D"/>
    <w:rsid w:val="00DC1D01"/>
    <w:rsid w:val="00DC2CAD"/>
    <w:rsid w:val="00DD2974"/>
    <w:rsid w:val="00DE5996"/>
    <w:rsid w:val="00DF1532"/>
    <w:rsid w:val="00DF717F"/>
    <w:rsid w:val="00E04D3A"/>
    <w:rsid w:val="00E20027"/>
    <w:rsid w:val="00E21985"/>
    <w:rsid w:val="00E400F2"/>
    <w:rsid w:val="00E427E1"/>
    <w:rsid w:val="00E45427"/>
    <w:rsid w:val="00E54A7A"/>
    <w:rsid w:val="00E56A04"/>
    <w:rsid w:val="00E72BE1"/>
    <w:rsid w:val="00E76E2D"/>
    <w:rsid w:val="00E811D4"/>
    <w:rsid w:val="00E948A7"/>
    <w:rsid w:val="00EB7891"/>
    <w:rsid w:val="00EC2AC6"/>
    <w:rsid w:val="00ED5B2F"/>
    <w:rsid w:val="00EF14D7"/>
    <w:rsid w:val="00F076E6"/>
    <w:rsid w:val="00F2320F"/>
    <w:rsid w:val="00F23970"/>
    <w:rsid w:val="00F41E7F"/>
    <w:rsid w:val="00F51245"/>
    <w:rsid w:val="00F664EF"/>
    <w:rsid w:val="00F7501D"/>
    <w:rsid w:val="00F93B91"/>
    <w:rsid w:val="00FA175B"/>
    <w:rsid w:val="00FB2BB6"/>
    <w:rsid w:val="00FB54BC"/>
    <w:rsid w:val="00FB6A46"/>
    <w:rsid w:val="00FC4B13"/>
    <w:rsid w:val="00FD4D94"/>
    <w:rsid w:val="00FD7706"/>
    <w:rsid w:val="00FF5CFC"/>
    <w:rsid w:val="44091A8D"/>
    <w:rsid w:val="5AD44B2F"/>
    <w:rsid w:val="6786F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Header">
    <w:name w:val="header"/>
    <w:basedOn w:val="Normal"/>
    <w:link w:val="HeaderChar"/>
    <w:uiPriority w:val="99"/>
    <w:unhideWhenUsed/>
    <w:rsid w:val="009B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18B"/>
  </w:style>
  <w:style w:type="paragraph" w:styleId="Footer">
    <w:name w:val="footer"/>
    <w:basedOn w:val="Normal"/>
    <w:link w:val="FooterChar"/>
    <w:uiPriority w:val="99"/>
    <w:unhideWhenUsed/>
    <w:rsid w:val="009B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8354">
      <w:bodyDiv w:val="1"/>
      <w:marLeft w:val="0"/>
      <w:marRight w:val="0"/>
      <w:marTop w:val="0"/>
      <w:marBottom w:val="0"/>
      <w:divBdr>
        <w:top w:val="none" w:sz="0" w:space="0" w:color="auto"/>
        <w:left w:val="none" w:sz="0" w:space="0" w:color="auto"/>
        <w:bottom w:val="none" w:sz="0" w:space="0" w:color="auto"/>
        <w:right w:val="none" w:sz="0" w:space="0" w:color="auto"/>
      </w:divBdr>
    </w:div>
    <w:div w:id="482695904">
      <w:bodyDiv w:val="1"/>
      <w:marLeft w:val="0"/>
      <w:marRight w:val="0"/>
      <w:marTop w:val="0"/>
      <w:marBottom w:val="0"/>
      <w:divBdr>
        <w:top w:val="none" w:sz="0" w:space="0" w:color="auto"/>
        <w:left w:val="none" w:sz="0" w:space="0" w:color="auto"/>
        <w:bottom w:val="none" w:sz="0" w:space="0" w:color="auto"/>
        <w:right w:val="none" w:sz="0" w:space="0" w:color="auto"/>
      </w:divBdr>
    </w:div>
    <w:div w:id="576214017">
      <w:bodyDiv w:val="1"/>
      <w:marLeft w:val="0"/>
      <w:marRight w:val="0"/>
      <w:marTop w:val="0"/>
      <w:marBottom w:val="0"/>
      <w:divBdr>
        <w:top w:val="none" w:sz="0" w:space="0" w:color="auto"/>
        <w:left w:val="none" w:sz="0" w:space="0" w:color="auto"/>
        <w:bottom w:val="none" w:sz="0" w:space="0" w:color="auto"/>
        <w:right w:val="none" w:sz="0" w:space="0" w:color="auto"/>
      </w:divBdr>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347443629">
      <w:bodyDiv w:val="1"/>
      <w:marLeft w:val="0"/>
      <w:marRight w:val="0"/>
      <w:marTop w:val="0"/>
      <w:marBottom w:val="0"/>
      <w:divBdr>
        <w:top w:val="none" w:sz="0" w:space="0" w:color="auto"/>
        <w:left w:val="none" w:sz="0" w:space="0" w:color="auto"/>
        <w:bottom w:val="none" w:sz="0" w:space="0" w:color="auto"/>
        <w:right w:val="none" w:sz="0" w:space="0" w:color="auto"/>
      </w:divBdr>
    </w:div>
    <w:div w:id="1617061676">
      <w:bodyDiv w:val="1"/>
      <w:marLeft w:val="0"/>
      <w:marRight w:val="0"/>
      <w:marTop w:val="0"/>
      <w:marBottom w:val="0"/>
      <w:divBdr>
        <w:top w:val="none" w:sz="0" w:space="0" w:color="auto"/>
        <w:left w:val="none" w:sz="0" w:space="0" w:color="auto"/>
        <w:bottom w:val="none" w:sz="0" w:space="0" w:color="auto"/>
        <w:right w:val="none" w:sz="0" w:space="0" w:color="auto"/>
      </w:divBdr>
    </w:div>
    <w:div w:id="1748112508">
      <w:bodyDiv w:val="1"/>
      <w:marLeft w:val="0"/>
      <w:marRight w:val="0"/>
      <w:marTop w:val="0"/>
      <w:marBottom w:val="0"/>
      <w:divBdr>
        <w:top w:val="none" w:sz="0" w:space="0" w:color="auto"/>
        <w:left w:val="none" w:sz="0" w:space="0" w:color="auto"/>
        <w:bottom w:val="none" w:sz="0" w:space="0" w:color="auto"/>
        <w:right w:val="none" w:sz="0" w:space="0" w:color="auto"/>
      </w:divBdr>
    </w:div>
    <w:div w:id="1948155503">
      <w:bodyDiv w:val="1"/>
      <w:marLeft w:val="0"/>
      <w:marRight w:val="0"/>
      <w:marTop w:val="0"/>
      <w:marBottom w:val="0"/>
      <w:divBdr>
        <w:top w:val="none" w:sz="0" w:space="0" w:color="auto"/>
        <w:left w:val="none" w:sz="0" w:space="0" w:color="auto"/>
        <w:bottom w:val="none" w:sz="0" w:space="0" w:color="auto"/>
        <w:right w:val="none" w:sz="0" w:space="0" w:color="auto"/>
      </w:divBdr>
    </w:div>
    <w:div w:id="21200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667BB"/>
    <w:rsid w:val="004B1C51"/>
    <w:rsid w:val="004E20F9"/>
    <w:rsid w:val="007634A4"/>
    <w:rsid w:val="00870274"/>
    <w:rsid w:val="009804E5"/>
    <w:rsid w:val="00CE16A4"/>
    <w:rsid w:val="00E56CEC"/>
    <w:rsid w:val="00FA7335"/>
    <w:rsid w:val="00FD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28</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TermInfo xmlns="http://schemas.microsoft.com/office/infopath/2007/PartnerControls">
          <TermName xmlns="http://schemas.microsoft.com/office/infopath/2007/PartnerControls">Forms and Template</TermName>
          <TermId xmlns="http://schemas.microsoft.com/office/infopath/2007/PartnerControls">10fe5e08-dfbf-4257-b64a-33c848a0fea5</TermId>
        </TermInfo>
      </Term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TaxCatchAllLabel xmlns="6f89c35a-a6b2-4b92-a8e1-4c01dcee326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84E4C799922BC641A5C9660A398BF52C" ma:contentTypeVersion="33" ma:contentTypeDescription="" ma:contentTypeScope="" ma:versionID="dd860ae38029720e66fd519fe4a65946">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260c212ebac7c4ab67e4e97749e3d8aa" ns1:_="" ns3:_="">
    <xsd:import namespace="6f89c35a-a6b2-4b92-a8e1-4c01dcee326f"/>
    <xsd:import namespace="596bee95-76be-42c5-9f96-5cbe7f69ed0e"/>
    <xsd:element name="properties">
      <xsd:complexType>
        <xsd:sequence>
          <xsd:element name="documentManagement">
            <xsd:complexType>
              <xsd:all>
                <xsd:element ref="ns1:CandC_Description" minOccurs="0"/>
                <xsd:element ref="ns1:CandC_Featured" minOccurs="0"/>
                <xsd:element ref="ns1:CandC_ReviewDate" minOccurs="0"/>
                <xsd:element ref="ns1:CandC_ContentOwner" minOccurs="0"/>
                <xsd:element ref="ns1:TaxCatchAllLabel"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TaxCatchAll" minOccurs="0"/>
                <xsd:element ref="ns1:CandC_Tax_17TaxHTField" minOccurs="0"/>
                <xsd:element ref="ns3:MediaServiceMetadata" minOccurs="0"/>
                <xsd:element ref="ns3:MediaServiceFastMetadata" minOccurs="0"/>
                <xsd:element ref="ns3:MediaServiceObjectDetectorVersions" minOccurs="0"/>
                <xsd:element ref="ns3:MediaServiceSearchProperties" minOccurs="0"/>
                <xsd:element ref="ns1:SharedWithUsers" minOccurs="0"/>
                <xsd:element ref="ns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CandC_Description" ma:index="0" nillable="true" ma:displayName="Short description" ma:internalName="CandC_Description" ma:readOnly="false">
      <xsd:simpleType>
        <xsd:restriction base="dms:Note">
          <xsd:maxLength value="255"/>
        </xsd:restriction>
      </xsd:simpleType>
    </xsd:element>
    <xsd:element name="CandC_Featured" ma:index="1" nillable="true" ma:displayName="Featured" ma:default="0" ma:internalName="CandC_Featured" ma:readOnly="false">
      <xsd:simpleType>
        <xsd:restriction base="dms:Boolean"/>
      </xsd:simpleType>
    </xsd:element>
    <xsd:element name="CandC_ReviewDate" ma:index="2" nillable="true" ma:displayName="Review date" ma:description="Date for revision" ma:format="DateOnly" ma:internalName="CandC_ReviewDate" ma:readOnly="false">
      <xsd:simpleType>
        <xsd:restriction base="dms:DateTime"/>
      </xsd:simpleType>
    </xsd:element>
    <xsd:element name="CandC_ContentOwner" ma:index="3" nillable="true" ma:displayName="Content owner" ma:list="UserInfo" ma:SharePointGroup="0" ma:internalName="CandC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2" nillable="true" ma:displayName="Taxonomy Catch All Column1" ma:hidden="true" ma:list="{4aafd6ea-f0ec-4a50-adf9-576fa372fc5f}" ma:internalName="TaxCatchAllLabel" ma:readOnly="fals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Tax_11TaxHTField" ma:index="14" nillable="true" ma:taxonomy="true" ma:internalName="CandC_Tax_11TaxHTField" ma:taxonomyFieldName="CandC_Tax_11" ma:displayName="Location" ma:readOnly="false"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readOnly="false"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readOnly="fals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readOnly="false"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readOnly="fals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readOnly="fals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aafd6ea-f0ec-4a50-adf9-576fa372fc5f}" ma:internalName="TaxCatchAll" ma:readOnly="false"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Tax_17TaxHTField" ma:index="26" nillable="true" ma:taxonomy="true" ma:internalName="CandC_Tax_17TaxHTField" ma:taxonomyFieldName="CandC_Tax_17" ma:displayName="Promote Where" ma:readOnly="fals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6f89c35a-a6b2-4b92-a8e1-4c01dcee326f"/>
  </ds:schemaRefs>
</ds:datastoreItem>
</file>

<file path=customXml/itemProps2.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3.xml><?xml version="1.0" encoding="utf-8"?>
<ds:datastoreItem xmlns:ds="http://schemas.openxmlformats.org/officeDocument/2006/customXml" ds:itemID="{6A2656FD-D8FF-4C72-AE43-62DEA37E0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Laura Beswick</cp:lastModifiedBy>
  <cp:revision>12</cp:revision>
  <dcterms:created xsi:type="dcterms:W3CDTF">2025-02-04T17:12:00Z</dcterms:created>
  <dcterms:modified xsi:type="dcterms:W3CDTF">2025-02-05T09:26:00Z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0x01010036DF8ACB058DF9489700B19236AAD5940084E4C799922BC641A5C9660A398BF52C</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y fmtid="{D5CDD505-2E9C-101B-9397-08002B2CF9AE}" pid="8" name="CandC_Tax_15">
    <vt:lpwstr/>
  </property>
  <property fmtid="{D5CDD505-2E9C-101B-9397-08002B2CF9AE}" pid="9" name="CandC_Tax_16">
    <vt:lpwstr>28;#Forms and Template|10fe5e08-dfbf-4257-b64a-33c848a0fea5</vt:lpwstr>
  </property>
  <property fmtid="{D5CDD505-2E9C-101B-9397-08002B2CF9AE}" pid="10" name="CandC_Tax_11">
    <vt:lpwstr/>
  </property>
  <property fmtid="{D5CDD505-2E9C-101B-9397-08002B2CF9AE}" pid="11" name="CandC_Tax_14">
    <vt:lpwstr/>
  </property>
  <property fmtid="{D5CDD505-2E9C-101B-9397-08002B2CF9AE}" pid="12" name="CandC_Tax_17">
    <vt:lpwstr/>
  </property>
  <property fmtid="{D5CDD505-2E9C-101B-9397-08002B2CF9AE}" pid="13" name="CandC_Tax_12">
    <vt:lpwstr/>
  </property>
  <property fmtid="{D5CDD505-2E9C-101B-9397-08002B2CF9AE}" pid="14" name="CandC_Tax_13">
    <vt:lpwstr/>
  </property>
</Properties>
</file>