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96E1" w14:textId="77777777" w:rsidR="00411907" w:rsidRPr="002774EA" w:rsidRDefault="00507C7F" w:rsidP="00507C7F">
      <w:pPr>
        <w:jc w:val="right"/>
        <w:rPr>
          <w:rFonts w:ascii="Arial" w:hAnsi="Arial" w:cs="Arial"/>
          <w:sz w:val="21"/>
          <w:szCs w:val="21"/>
        </w:rPr>
      </w:pPr>
      <w:r w:rsidRPr="002774EA">
        <w:rPr>
          <w:rFonts w:ascii="Arial" w:hAnsi="Arial" w:cs="Arial"/>
          <w:noProof/>
          <w:sz w:val="21"/>
          <w:szCs w:val="21"/>
        </w:rPr>
        <w:drawing>
          <wp:anchor distT="0" distB="0" distL="114300" distR="114300" simplePos="0" relativeHeight="251659264" behindDoc="0" locked="0" layoutInCell="1" allowOverlap="1" wp14:anchorId="7F2A7787" wp14:editId="456A17FD">
            <wp:simplePos x="0" y="0"/>
            <wp:positionH relativeFrom="margin">
              <wp:posOffset>5521960</wp:posOffset>
            </wp:positionH>
            <wp:positionV relativeFrom="topMargin">
              <wp:posOffset>506095</wp:posOffset>
            </wp:positionV>
            <wp:extent cx="533399" cy="656261"/>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N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399" cy="656261"/>
                    </a:xfrm>
                    <a:prstGeom prst="rect">
                      <a:avLst/>
                    </a:prstGeom>
                  </pic:spPr>
                </pic:pic>
              </a:graphicData>
            </a:graphic>
          </wp:anchor>
        </w:drawing>
      </w:r>
    </w:p>
    <w:p w14:paraId="6BEF077C" w14:textId="77777777" w:rsidR="00507C7F" w:rsidRPr="002774EA" w:rsidRDefault="00507C7F" w:rsidP="00507C7F">
      <w:pPr>
        <w:jc w:val="right"/>
        <w:rPr>
          <w:rFonts w:ascii="Arial" w:hAnsi="Arial" w:cs="Arial"/>
          <w:sz w:val="21"/>
          <w:szCs w:val="21"/>
        </w:rPr>
      </w:pPr>
    </w:p>
    <w:p w14:paraId="2D4F223B" w14:textId="77777777" w:rsidR="00CB495C" w:rsidRPr="00951D0A" w:rsidRDefault="00CB495C" w:rsidP="00194A2C">
      <w:pPr>
        <w:pStyle w:val="BodyText1"/>
        <w:rPr>
          <w:rFonts w:ascii="Arial" w:hAnsi="Arial" w:cs="Arial"/>
          <w:b/>
          <w:bCs/>
          <w:sz w:val="21"/>
          <w:szCs w:val="21"/>
          <w:u w:val="single"/>
        </w:rPr>
      </w:pPr>
      <w:r w:rsidRPr="00951D0A">
        <w:rPr>
          <w:rFonts w:ascii="Arial" w:hAnsi="Arial" w:cs="Arial"/>
          <w:b/>
          <w:bCs/>
          <w:sz w:val="21"/>
          <w:szCs w:val="21"/>
          <w:u w:val="single"/>
        </w:rPr>
        <w:t>BPP Job Description</w:t>
      </w:r>
    </w:p>
    <w:p w14:paraId="0546E774" w14:textId="77777777" w:rsidR="00CB495C" w:rsidRDefault="00CB495C" w:rsidP="00194A2C">
      <w:pPr>
        <w:pStyle w:val="BodyText1"/>
        <w:rPr>
          <w:rFonts w:ascii="Arial" w:hAnsi="Arial" w:cs="Arial"/>
          <w:b/>
          <w:bCs/>
          <w:sz w:val="21"/>
          <w:szCs w:val="21"/>
        </w:rPr>
      </w:pPr>
    </w:p>
    <w:p w14:paraId="46414624" w14:textId="77777777" w:rsidR="00E54A7A" w:rsidRDefault="00E54A7A" w:rsidP="00194A2C">
      <w:pPr>
        <w:pStyle w:val="BodyText1"/>
        <w:rPr>
          <w:rFonts w:ascii="Arial" w:hAnsi="Arial" w:cs="Arial"/>
          <w:b/>
          <w:bCs/>
          <w:sz w:val="21"/>
          <w:szCs w:val="21"/>
        </w:rPr>
      </w:pPr>
    </w:p>
    <w:p w14:paraId="7A85B51C" w14:textId="0623A961" w:rsidR="00194A2C" w:rsidRPr="00F7501D" w:rsidRDefault="00194A2C" w:rsidP="44091A8D">
      <w:pPr>
        <w:pStyle w:val="BodyText1"/>
        <w:rPr>
          <w:rFonts w:ascii="Times New Roman" w:eastAsia="Times New Roman" w:hAnsi="Times New Roman"/>
          <w:color w:val="000000" w:themeColor="text1"/>
        </w:rPr>
      </w:pPr>
      <w:r w:rsidRPr="44091A8D">
        <w:rPr>
          <w:rFonts w:ascii="Arial" w:hAnsi="Arial" w:cs="Arial"/>
          <w:b/>
          <w:bCs/>
          <w:sz w:val="21"/>
          <w:szCs w:val="21"/>
        </w:rPr>
        <w:t>Job Title</w:t>
      </w:r>
      <w:r>
        <w:tab/>
      </w:r>
      <w:r>
        <w:tab/>
      </w:r>
      <w:r>
        <w:rPr>
          <w:rFonts w:ascii="Arial" w:hAnsi="Arial" w:cs="Arial"/>
          <w:sz w:val="21"/>
          <w:szCs w:val="21"/>
        </w:rPr>
        <w:t>Value Creation Manager</w:t>
      </w:r>
    </w:p>
    <w:p w14:paraId="0729B743" w14:textId="666847F3" w:rsidR="0049531A" w:rsidRDefault="0049531A" w:rsidP="00194A2C">
      <w:pPr>
        <w:pStyle w:val="BodyText1"/>
        <w:rPr>
          <w:rFonts w:ascii="Arial" w:hAnsi="Arial" w:cs="Arial"/>
          <w:b/>
          <w:bCs/>
          <w:sz w:val="21"/>
          <w:szCs w:val="21"/>
        </w:rPr>
      </w:pPr>
    </w:p>
    <w:p w14:paraId="725C3425" w14:textId="3AF7EE29" w:rsidR="00CE77FF" w:rsidRPr="002774EA" w:rsidRDefault="0032088C" w:rsidP="00194A2C">
      <w:pPr>
        <w:pStyle w:val="BodyText1"/>
        <w:rPr>
          <w:rFonts w:ascii="Arial" w:hAnsi="Arial" w:cs="Arial"/>
          <w:sz w:val="21"/>
          <w:szCs w:val="21"/>
        </w:rPr>
      </w:pPr>
      <w:r w:rsidRPr="002774EA">
        <w:rPr>
          <w:rFonts w:ascii="Arial" w:hAnsi="Arial" w:cs="Arial"/>
          <w:b/>
          <w:bCs/>
          <w:sz w:val="21"/>
          <w:szCs w:val="21"/>
        </w:rPr>
        <w:t>Department</w:t>
      </w:r>
      <w:r w:rsidR="002752F8">
        <w:rPr>
          <w:rFonts w:ascii="Arial" w:hAnsi="Arial" w:cs="Arial"/>
          <w:b/>
          <w:bCs/>
          <w:sz w:val="21"/>
          <w:szCs w:val="21"/>
        </w:rPr>
        <w:tab/>
      </w:r>
      <w:r w:rsidR="002752F8">
        <w:rPr>
          <w:rFonts w:ascii="Arial" w:hAnsi="Arial" w:cs="Arial"/>
          <w:b/>
          <w:bCs/>
          <w:sz w:val="21"/>
          <w:szCs w:val="21"/>
        </w:rPr>
        <w:tab/>
      </w:r>
      <w:sdt>
        <w:sdtPr>
          <w:rPr>
            <w:rFonts w:ascii="Arial" w:hAnsi="Arial" w:cs="Arial"/>
            <w:b/>
            <w:bCs/>
            <w:sz w:val="21"/>
            <w:szCs w:val="21"/>
          </w:rPr>
          <w:id w:val="986432316"/>
          <w:placeholder>
            <w:docPart w:val="2D7CDFC6C0074A12B0C27E0DC4F54A61"/>
          </w:placeholder>
          <w:dropDownList>
            <w:listItem w:value="Choose an item."/>
            <w:listItem w:displayText="Accountancy &amp; Tax" w:value="Accountancy &amp; Tax"/>
            <w:listItem w:displayText="Actuarial" w:value="Actuarial"/>
            <w:listItem w:displayText="Apprenticeship Operations" w:value="Apprenticeship Operations"/>
            <w:listItem w:displayText="Business Analysis" w:value="Business Analysis"/>
            <w:listItem w:displayText="Business Efficiency" w:value="Business Efficiency"/>
            <w:listItem w:displayText="Channel Islands" w:value="Channel Islands"/>
            <w:listItem w:displayText="Client Services" w:value="Client Services"/>
            <w:listItem w:displayText="Contact Centre" w:value="Contact Centre"/>
            <w:listItem w:displayText="Customer Experience" w:value="Customer Experience"/>
            <w:listItem w:displayText="Digital Product" w:value="Digital Product"/>
            <w:listItem w:displayText="Facilities &amp; Customer Services" w:value="Facilities &amp; Customer Services"/>
            <w:listItem w:displayText="Financial Services" w:value="Financial Services"/>
            <w:listItem w:displayText="Group Academic Services" w:value="Group Academic Services"/>
            <w:listItem w:displayText="Group Education Services" w:value="Group Education Services"/>
            <w:listItem w:displayText="Group Education Technologies" w:value="Group Education Technologies"/>
            <w:listItem w:displayText="Group Finance" w:value="Group Finance"/>
            <w:listItem w:displayText="HR" w:value="HR"/>
            <w:listItem w:displayText="International Education Solutions" w:value="International Education Solutions"/>
            <w:listItem w:displayText="Law School" w:value="Law School"/>
            <w:listItem w:displayText="Learning Media" w:value="Learning Media"/>
            <w:listItem w:displayText="Legal" w:value="Legal"/>
            <w:listItem w:displayText="Marketing" w:value="Marketing"/>
            <w:listItem w:displayText="Non-Executive" w:value="Non-Executive"/>
            <w:listItem w:displayText="Operations" w:value="Operations"/>
            <w:listItem w:displayText="Planning &amp; Scheduling" w:value="Planning &amp; Scheduling"/>
            <w:listItem w:displayText="Project Management Office" w:value="Project Management Office"/>
            <w:listItem w:displayText="Professional Development" w:value="Professional Development"/>
            <w:listItem w:displayText="Registry Operations" w:value="Registry Operations"/>
            <w:listItem w:displayText="Sales &amp; Marketing" w:value="Sales &amp; Marketing"/>
            <w:listItem w:displayText="School of Business" w:value="School of Business"/>
            <w:listItem w:displayText="School of Health" w:value="School of Health"/>
            <w:listItem w:displayText="School of Nursing" w:value="School of Nursing"/>
            <w:listItem w:displayText="School of People and Skills Development" w:value="School of People and Skills Development"/>
            <w:listItem w:displayText="School of Technology" w:value="School of Technology"/>
            <w:listItem w:displayText="Senior Executive" w:value="Senior Executive"/>
            <w:listItem w:displayText="Technology" w:value="Technology"/>
            <w:listItem w:displayText="University Central Administration" w:value="University Central Administration"/>
            <w:listItem w:displayText="Other" w:value="Other"/>
          </w:dropDownList>
        </w:sdtPr>
        <w:sdtEndPr/>
        <w:sdtContent>
          <w:r w:rsidR="000B4285">
            <w:rPr>
              <w:rFonts w:ascii="Arial" w:hAnsi="Arial" w:cs="Arial"/>
              <w:b/>
              <w:bCs/>
              <w:sz w:val="21"/>
              <w:szCs w:val="21"/>
            </w:rPr>
            <w:t>Project Management Office</w:t>
          </w:r>
        </w:sdtContent>
      </w:sdt>
    </w:p>
    <w:p w14:paraId="388A06DF" w14:textId="22367759" w:rsidR="00336E0D" w:rsidRPr="002774EA" w:rsidRDefault="00336E0D" w:rsidP="00194A2C">
      <w:pPr>
        <w:pStyle w:val="BodyText1"/>
        <w:rPr>
          <w:rFonts w:ascii="Arial" w:hAnsi="Arial" w:cs="Arial"/>
          <w:sz w:val="21"/>
          <w:szCs w:val="21"/>
        </w:rPr>
      </w:pPr>
    </w:p>
    <w:p w14:paraId="116AA883" w14:textId="2C094322" w:rsidR="00591781" w:rsidRPr="002774EA" w:rsidRDefault="00591781" w:rsidP="00194A2C">
      <w:pPr>
        <w:pStyle w:val="BodyText1"/>
        <w:rPr>
          <w:rFonts w:ascii="Arial" w:hAnsi="Arial" w:cs="Arial"/>
          <w:sz w:val="21"/>
          <w:szCs w:val="21"/>
        </w:rPr>
      </w:pPr>
      <w:r w:rsidRPr="002774EA">
        <w:rPr>
          <w:rFonts w:ascii="Arial" w:hAnsi="Arial" w:cs="Arial"/>
          <w:b/>
          <w:bCs/>
          <w:sz w:val="21"/>
          <w:szCs w:val="21"/>
        </w:rPr>
        <w:t>Location</w:t>
      </w:r>
      <w:r w:rsidR="00311643">
        <w:rPr>
          <w:rFonts w:ascii="Arial" w:hAnsi="Arial" w:cs="Arial"/>
          <w:b/>
          <w:bCs/>
          <w:sz w:val="21"/>
          <w:szCs w:val="21"/>
        </w:rPr>
        <w:tab/>
      </w:r>
      <w:r w:rsidR="00311643">
        <w:rPr>
          <w:rFonts w:ascii="Arial" w:hAnsi="Arial" w:cs="Arial"/>
          <w:b/>
          <w:bCs/>
          <w:sz w:val="21"/>
          <w:szCs w:val="21"/>
        </w:rPr>
        <w:tab/>
      </w:r>
      <w:sdt>
        <w:sdtPr>
          <w:rPr>
            <w:rFonts w:ascii="Arial" w:hAnsi="Arial" w:cs="Arial"/>
            <w:b/>
            <w:bCs/>
            <w:sz w:val="21"/>
            <w:szCs w:val="21"/>
          </w:rPr>
          <w:id w:val="-450396153"/>
          <w:placeholder>
            <w:docPart w:val="E617A1C840A945BFA2D5E3FF09BB54C2"/>
          </w:placeholder>
          <w:dropDownList>
            <w:listItem w:value="Choose an item."/>
            <w:listItem w:displayText="Abingdon" w:value="Abingdon"/>
            <w:listItem w:displayText="Birmingham" w:value="Birmingham"/>
            <w:listItem w:displayText="Bristol" w:value="Bristol"/>
            <w:listItem w:displayText="Cambridge" w:value="Cambridge"/>
            <w:listItem w:displayText="Croydon" w:value="Croydon"/>
            <w:listItem w:displayText="Glasgow" w:value="Glasgow"/>
            <w:listItem w:displayText="Guernsey" w:value="Guernsey"/>
            <w:listItem w:displayText="Home based" w:value="Home based"/>
            <w:listItem w:displayText="Home and office based" w:value="Home and office based"/>
            <w:listItem w:displayText="Hong Kong" w:value="Hong Kong"/>
            <w:listItem w:displayText="Jersey" w:value="Jersey"/>
            <w:listItem w:displayText="Leeds" w:value="Leeds"/>
            <w:listItem w:displayText="Livingston" w:value="Livingston"/>
            <w:listItem w:displayText="London Fitzwilliam House" w:value="London Fitzwilliam House"/>
            <w:listItem w:displayText="London Holborn" w:value="London Holborn"/>
            <w:listItem w:displayText="London King's Cross" w:value="London King's Cross"/>
            <w:listItem w:displayText="London Portsoken Street" w:value="London Portsoken Street"/>
            <w:listItem w:displayText="London Shepherd's Bush" w:value="London Shepherd's Bush"/>
            <w:listItem w:displayText="London Waterloo" w:value="London Waterloo"/>
            <w:listItem w:displayText="Malaysia" w:value="Malaysia"/>
            <w:listItem w:displayText="Manchester St James" w:value="Manchester St James"/>
            <w:listItem w:displayText="Milton Keynes" w:value="Milton Keynes"/>
            <w:listItem w:displayText="Nationwide" w:value="Nationwide"/>
            <w:listItem w:displayText="Newcastle" w:value="Newcastle"/>
            <w:listItem w:displayText="Nottingham" w:value="Nottingham"/>
            <w:listItem w:displayText="Poland" w:value="Poland"/>
            <w:listItem w:displayText="Reading" w:value="Reading"/>
            <w:listItem w:displayText="Romania" w:value="Romania"/>
            <w:listItem w:displayText="Shanghai" w:value="Shanghai"/>
            <w:listItem w:displayText="Singapore" w:value="Singapore"/>
            <w:listItem w:displayText="Southampton" w:value="Southampton"/>
            <w:listItem w:displayText="Other" w:value="Other"/>
          </w:dropDownList>
        </w:sdtPr>
        <w:sdtEndPr/>
        <w:sdtContent>
          <w:r w:rsidR="000B4285">
            <w:rPr>
              <w:rFonts w:ascii="Arial" w:hAnsi="Arial" w:cs="Arial"/>
              <w:b/>
              <w:bCs/>
              <w:sz w:val="21"/>
              <w:szCs w:val="21"/>
            </w:rPr>
            <w:t>Home and office based</w:t>
          </w:r>
        </w:sdtContent>
      </w:sdt>
    </w:p>
    <w:p w14:paraId="4521621F" w14:textId="3DE15C1C" w:rsidR="00591781" w:rsidRDefault="00591781" w:rsidP="00194A2C">
      <w:pPr>
        <w:pStyle w:val="BodyText1"/>
        <w:rPr>
          <w:rFonts w:ascii="Arial" w:hAnsi="Arial" w:cs="Arial"/>
          <w:sz w:val="21"/>
          <w:szCs w:val="21"/>
        </w:rPr>
      </w:pPr>
    </w:p>
    <w:p w14:paraId="10833EC7" w14:textId="22CF0B32" w:rsidR="003F577A" w:rsidRDefault="003F577A" w:rsidP="003F577A">
      <w:pPr>
        <w:pStyle w:val="BodyText1"/>
        <w:rPr>
          <w:rFonts w:ascii="Arial" w:hAnsi="Arial" w:cs="Arial"/>
          <w:sz w:val="21"/>
          <w:szCs w:val="21"/>
        </w:rPr>
      </w:pPr>
      <w:r>
        <w:rPr>
          <w:rFonts w:ascii="Arial" w:hAnsi="Arial" w:cs="Arial"/>
          <w:b/>
          <w:bCs/>
          <w:sz w:val="21"/>
          <w:szCs w:val="21"/>
        </w:rPr>
        <w:t>Additional details</w:t>
      </w:r>
      <w:r>
        <w:rPr>
          <w:rFonts w:ascii="Arial" w:hAnsi="Arial" w:cs="Arial"/>
          <w:b/>
          <w:bCs/>
          <w:sz w:val="21"/>
          <w:szCs w:val="21"/>
        </w:rPr>
        <w:tab/>
      </w:r>
    </w:p>
    <w:p w14:paraId="48802181" w14:textId="7692318B" w:rsidR="003F577A" w:rsidRDefault="003F577A" w:rsidP="003F577A">
      <w:pPr>
        <w:pStyle w:val="BodyText1"/>
        <w:rPr>
          <w:rFonts w:ascii="Arial" w:hAnsi="Arial" w:cs="Arial"/>
          <w:sz w:val="21"/>
          <w:szCs w:val="21"/>
        </w:rPr>
      </w:pPr>
    </w:p>
    <w:p w14:paraId="61839FF9" w14:textId="7BED4192" w:rsidR="003F577A" w:rsidRPr="006A7014" w:rsidRDefault="003F577A" w:rsidP="003F577A">
      <w:pPr>
        <w:pStyle w:val="BodyText1"/>
      </w:pPr>
      <w:r>
        <w:rPr>
          <w:rFonts w:ascii="Arial" w:hAnsi="Arial" w:cs="Arial"/>
          <w:b/>
          <w:bCs/>
          <w:sz w:val="21"/>
          <w:szCs w:val="21"/>
        </w:rPr>
        <w:t>Travel requirements (if applicable)</w:t>
      </w:r>
      <w:r w:rsidR="006A7014">
        <w:rPr>
          <w:rFonts w:ascii="Arial" w:hAnsi="Arial" w:cs="Arial"/>
          <w:b/>
          <w:bCs/>
          <w:sz w:val="21"/>
          <w:szCs w:val="21"/>
        </w:rPr>
        <w:t>:</w:t>
      </w:r>
      <w:r w:rsidR="006A7014" w:rsidRPr="006A7014">
        <w:t xml:space="preserve"> </w:t>
      </w:r>
    </w:p>
    <w:p w14:paraId="127F5C12" w14:textId="3AFBE8A5" w:rsidR="003F577A" w:rsidRDefault="003F577A" w:rsidP="003F577A">
      <w:pPr>
        <w:pStyle w:val="BodyText1"/>
        <w:rPr>
          <w:rFonts w:ascii="Arial" w:hAnsi="Arial" w:cs="Arial"/>
          <w:sz w:val="21"/>
          <w:szCs w:val="21"/>
        </w:rPr>
      </w:pPr>
    </w:p>
    <w:p w14:paraId="667E12FD" w14:textId="00FF9174" w:rsidR="003F577A" w:rsidRDefault="003E0051" w:rsidP="00194A2C">
      <w:pPr>
        <w:pStyle w:val="BodyText1"/>
        <w:rPr>
          <w:rFonts w:ascii="Arial" w:hAnsi="Arial" w:cs="Arial"/>
          <w:b/>
          <w:bCs/>
          <w:sz w:val="21"/>
          <w:szCs w:val="21"/>
        </w:rPr>
      </w:pPr>
      <w:r w:rsidRPr="002774EA">
        <w:rPr>
          <w:rFonts w:ascii="Arial" w:hAnsi="Arial" w:cs="Arial"/>
          <w:b/>
          <w:bCs/>
          <w:sz w:val="21"/>
          <w:szCs w:val="21"/>
        </w:rPr>
        <w:t>Contrac</w:t>
      </w:r>
      <w:r w:rsidR="00927E49" w:rsidRPr="002774EA">
        <w:rPr>
          <w:rFonts w:ascii="Arial" w:hAnsi="Arial" w:cs="Arial"/>
          <w:b/>
          <w:bCs/>
          <w:sz w:val="21"/>
          <w:szCs w:val="21"/>
        </w:rPr>
        <w:t xml:space="preserve">t </w:t>
      </w:r>
      <w:r w:rsidR="002E04CD">
        <w:rPr>
          <w:rFonts w:ascii="Arial" w:hAnsi="Arial" w:cs="Arial"/>
          <w:b/>
          <w:bCs/>
          <w:sz w:val="21"/>
          <w:szCs w:val="21"/>
        </w:rPr>
        <w:t>type</w:t>
      </w:r>
      <w:r w:rsidR="002E04CD">
        <w:rPr>
          <w:rFonts w:ascii="Arial" w:hAnsi="Arial" w:cs="Arial"/>
          <w:b/>
          <w:bCs/>
          <w:sz w:val="21"/>
          <w:szCs w:val="21"/>
        </w:rPr>
        <w:tab/>
      </w:r>
      <w:r w:rsidR="002E04CD">
        <w:rPr>
          <w:rFonts w:ascii="Arial" w:hAnsi="Arial" w:cs="Arial"/>
          <w:b/>
          <w:bCs/>
          <w:sz w:val="21"/>
          <w:szCs w:val="21"/>
        </w:rPr>
        <w:tab/>
      </w:r>
      <w:sdt>
        <w:sdtPr>
          <w:rPr>
            <w:rFonts w:ascii="Arial" w:hAnsi="Arial" w:cs="Arial"/>
            <w:b/>
            <w:bCs/>
            <w:sz w:val="21"/>
            <w:szCs w:val="21"/>
          </w:rPr>
          <w:id w:val="-435753259"/>
          <w:placeholder>
            <w:docPart w:val="6548EF412B7445ECA050F5FD73324DC2"/>
          </w:placeholder>
          <w:dropDownList>
            <w:listItem w:value="Choose an item."/>
            <w:listItem w:displayText="Full time and permanent" w:value="Full time and permanent"/>
            <w:listItem w:displayText="Part time and permanent" w:value="Part time and permanent"/>
            <w:listItem w:displayText="Full time and fixed term" w:value="Full time and fixed term"/>
            <w:listItem w:displayText="Part time and fixed term" w:value="Part time and fixed term"/>
            <w:listItem w:displayText="Apprentice" w:value="Apprentice"/>
            <w:listItem w:displayText="Temporary" w:value="Temporary"/>
            <w:listItem w:displayText="Flexi" w:value="Flexi"/>
            <w:listItem w:displayText="Freelance" w:value="Freelance"/>
            <w:listItem w:displayText="Other" w:value="Other"/>
          </w:dropDownList>
        </w:sdtPr>
        <w:sdtEndPr/>
        <w:sdtContent>
          <w:r w:rsidR="000B4285">
            <w:rPr>
              <w:rFonts w:ascii="Arial" w:hAnsi="Arial" w:cs="Arial"/>
              <w:b/>
              <w:bCs/>
              <w:sz w:val="21"/>
              <w:szCs w:val="21"/>
            </w:rPr>
            <w:t>Full time and permanent</w:t>
          </w:r>
        </w:sdtContent>
      </w:sdt>
      <w:r w:rsidR="002E04CD">
        <w:rPr>
          <w:rFonts w:ascii="Arial" w:hAnsi="Arial" w:cs="Arial"/>
          <w:b/>
          <w:bCs/>
          <w:sz w:val="21"/>
          <w:szCs w:val="21"/>
        </w:rPr>
        <w:tab/>
      </w:r>
    </w:p>
    <w:p w14:paraId="005C8A38" w14:textId="77777777" w:rsidR="003F577A" w:rsidRDefault="003F577A" w:rsidP="00194A2C">
      <w:pPr>
        <w:pStyle w:val="BodyText1"/>
        <w:rPr>
          <w:rFonts w:ascii="Arial" w:hAnsi="Arial" w:cs="Arial"/>
          <w:b/>
          <w:bCs/>
          <w:sz w:val="21"/>
          <w:szCs w:val="21"/>
        </w:rPr>
      </w:pPr>
    </w:p>
    <w:p w14:paraId="2D623605" w14:textId="48AFDAD5" w:rsidR="003E0051" w:rsidRPr="003F577A" w:rsidRDefault="003F577A" w:rsidP="00194A2C">
      <w:pPr>
        <w:pStyle w:val="BodyText1"/>
        <w:rPr>
          <w:rFonts w:ascii="Arial" w:hAnsi="Arial" w:cs="Arial"/>
          <w:b/>
          <w:bCs/>
          <w:sz w:val="21"/>
          <w:szCs w:val="21"/>
        </w:rPr>
      </w:pPr>
      <w:r w:rsidRPr="003F577A">
        <w:rPr>
          <w:rFonts w:ascii="Arial" w:hAnsi="Arial" w:cs="Arial"/>
          <w:b/>
          <w:bCs/>
          <w:sz w:val="21"/>
          <w:szCs w:val="21"/>
        </w:rPr>
        <w:t>Hours of work</w:t>
      </w:r>
      <w:r w:rsidR="002E04CD" w:rsidRPr="003F577A">
        <w:rPr>
          <w:rFonts w:ascii="Arial" w:hAnsi="Arial" w:cs="Arial"/>
          <w:b/>
          <w:bCs/>
          <w:sz w:val="21"/>
          <w:szCs w:val="21"/>
        </w:rPr>
        <w:tab/>
      </w:r>
      <w:r w:rsidR="00DE5996">
        <w:rPr>
          <w:rFonts w:ascii="Arial" w:hAnsi="Arial" w:cs="Arial"/>
          <w:b/>
          <w:bCs/>
          <w:sz w:val="21"/>
          <w:szCs w:val="21"/>
        </w:rPr>
        <w:tab/>
      </w:r>
    </w:p>
    <w:p w14:paraId="02549530" w14:textId="01EC0C23" w:rsidR="00927E49" w:rsidRPr="002774EA" w:rsidRDefault="00927E49" w:rsidP="00194A2C">
      <w:pPr>
        <w:pStyle w:val="BodyText1"/>
        <w:rPr>
          <w:rFonts w:ascii="Arial" w:hAnsi="Arial" w:cs="Arial"/>
          <w:sz w:val="21"/>
          <w:szCs w:val="21"/>
        </w:rPr>
      </w:pPr>
    </w:p>
    <w:p w14:paraId="55E0B300" w14:textId="1D6AEF94" w:rsidR="004C463E" w:rsidRDefault="004C463E" w:rsidP="00194A2C">
      <w:pPr>
        <w:pStyle w:val="BodyText1"/>
        <w:rPr>
          <w:rFonts w:ascii="Arial" w:hAnsi="Arial" w:cs="Arial"/>
          <w:b/>
          <w:bCs/>
          <w:sz w:val="21"/>
          <w:szCs w:val="21"/>
        </w:rPr>
      </w:pPr>
      <w:r w:rsidRPr="002774EA">
        <w:rPr>
          <w:rFonts w:ascii="Arial" w:hAnsi="Arial" w:cs="Arial"/>
          <w:b/>
          <w:bCs/>
          <w:sz w:val="21"/>
          <w:szCs w:val="21"/>
        </w:rPr>
        <w:t xml:space="preserve">Reporting </w:t>
      </w:r>
      <w:r w:rsidR="00F076E6" w:rsidRPr="002774EA">
        <w:rPr>
          <w:rFonts w:ascii="Arial" w:hAnsi="Arial" w:cs="Arial"/>
          <w:b/>
          <w:bCs/>
          <w:sz w:val="21"/>
          <w:szCs w:val="21"/>
        </w:rPr>
        <w:t>lines</w:t>
      </w:r>
      <w:r w:rsidR="00E54A7A">
        <w:rPr>
          <w:rFonts w:ascii="Arial" w:hAnsi="Arial" w:cs="Arial"/>
          <w:b/>
          <w:bCs/>
          <w:sz w:val="21"/>
          <w:szCs w:val="21"/>
        </w:rPr>
        <w:tab/>
      </w:r>
    </w:p>
    <w:p w14:paraId="37D4F38D" w14:textId="77777777" w:rsidR="00F73602" w:rsidRDefault="00704774">
      <w:pPr>
        <w:pStyle w:val="BodyText1"/>
        <w:rPr>
          <w:rFonts w:ascii="Arial" w:hAnsi="Arial" w:cs="Arial"/>
          <w:sz w:val="21"/>
          <w:szCs w:val="21"/>
        </w:rPr>
      </w:pPr>
      <w:r>
        <w:rPr>
          <w:rFonts w:ascii="Arial" w:hAnsi="Arial" w:cs="Arial"/>
          <w:sz w:val="21"/>
          <w:szCs w:val="21"/>
        </w:rPr>
        <w:t>Reports to: Transformation Director</w:t>
      </w:r>
    </w:p>
    <w:p w14:paraId="7F904AF9" w14:textId="77777777" w:rsidR="00F73602" w:rsidRDefault="00704774">
      <w:pPr>
        <w:pStyle w:val="BodyText1"/>
        <w:rPr>
          <w:rFonts w:ascii="Arial" w:hAnsi="Arial" w:cs="Arial"/>
          <w:sz w:val="21"/>
          <w:szCs w:val="21"/>
        </w:rPr>
      </w:pPr>
      <w:r>
        <w:rPr>
          <w:rFonts w:ascii="Arial" w:hAnsi="Arial" w:cs="Arial"/>
          <w:sz w:val="21"/>
          <w:szCs w:val="21"/>
        </w:rPr>
        <w:t>Direct Reports: None</w:t>
      </w:r>
    </w:p>
    <w:p w14:paraId="00AF8D54" w14:textId="69CD9186" w:rsidR="005E1768" w:rsidRDefault="005E1768" w:rsidP="00194A2C">
      <w:pPr>
        <w:pStyle w:val="BodyText1"/>
        <w:rPr>
          <w:rFonts w:ascii="Arial" w:hAnsi="Arial" w:cs="Arial"/>
          <w:b/>
          <w:bCs/>
          <w:sz w:val="21"/>
          <w:szCs w:val="21"/>
        </w:rPr>
      </w:pPr>
    </w:p>
    <w:p w14:paraId="0E54C2DC" w14:textId="64C4368E" w:rsidR="005E1768" w:rsidRDefault="005E1768" w:rsidP="00194A2C">
      <w:pPr>
        <w:pStyle w:val="BodyText1"/>
        <w:rPr>
          <w:rFonts w:ascii="Arial" w:hAnsi="Arial" w:cs="Arial"/>
          <w:b/>
          <w:bCs/>
          <w:sz w:val="21"/>
          <w:szCs w:val="21"/>
        </w:rPr>
      </w:pPr>
    </w:p>
    <w:p w14:paraId="222A087D" w14:textId="49991059" w:rsidR="00C23D72" w:rsidRDefault="00801A82" w:rsidP="00194A2C">
      <w:pPr>
        <w:pStyle w:val="BodyText1"/>
        <w:rPr>
          <w:rFonts w:ascii="Arial" w:hAnsi="Arial" w:cs="Arial"/>
          <w:b/>
          <w:bCs/>
          <w:sz w:val="21"/>
          <w:szCs w:val="21"/>
        </w:rPr>
      </w:pPr>
      <w:r w:rsidRPr="002774EA">
        <w:rPr>
          <w:rFonts w:ascii="Arial" w:hAnsi="Arial" w:cs="Arial"/>
          <w:b/>
          <w:bCs/>
          <w:sz w:val="21"/>
          <w:szCs w:val="21"/>
        </w:rPr>
        <w:t>Job Purpose</w:t>
      </w:r>
    </w:p>
    <w:p w14:paraId="5D994218" w14:textId="77777777" w:rsidR="00F73602" w:rsidRDefault="00704774">
      <w:pPr>
        <w:pStyle w:val="BodyText1"/>
        <w:rPr>
          <w:rFonts w:ascii="Arial" w:hAnsi="Arial" w:cs="Arial"/>
          <w:sz w:val="21"/>
          <w:szCs w:val="21"/>
        </w:rPr>
      </w:pPr>
      <w:r>
        <w:rPr>
          <w:rFonts w:ascii="Arial" w:hAnsi="Arial" w:cs="Arial"/>
          <w:sz w:val="21"/>
          <w:szCs w:val="21"/>
        </w:rPr>
        <w:t>The role is responsible for delivering actionable insights and analysis that drive Group wide transformation initiatives. It supports the adoption of AI, automation and digital solutions to create measurable commercial and operational impact.</w:t>
      </w:r>
    </w:p>
    <w:p w14:paraId="5B897480" w14:textId="77777777" w:rsidR="00F73602" w:rsidRDefault="00704774">
      <w:pPr>
        <w:pStyle w:val="BodyText1"/>
        <w:rPr>
          <w:rFonts w:ascii="Arial" w:hAnsi="Arial" w:cs="Arial"/>
          <w:sz w:val="21"/>
          <w:szCs w:val="21"/>
        </w:rPr>
      </w:pPr>
      <w:r>
        <w:rPr>
          <w:rFonts w:ascii="Arial" w:hAnsi="Arial" w:cs="Arial"/>
          <w:sz w:val="21"/>
          <w:szCs w:val="21"/>
        </w:rPr>
        <w:t>This role is outcome-driven, focused on translating data and analytics into tangible business value and supporting the execution of the Group transformation strategy.</w:t>
      </w:r>
    </w:p>
    <w:p w14:paraId="43472DEA" w14:textId="77777777" w:rsidR="00F73602" w:rsidRDefault="00704774">
      <w:pPr>
        <w:pStyle w:val="BodyText1"/>
        <w:rPr>
          <w:rFonts w:ascii="Arial" w:hAnsi="Arial" w:cs="Arial"/>
          <w:sz w:val="21"/>
          <w:szCs w:val="21"/>
        </w:rPr>
      </w:pPr>
      <w:r>
        <w:rPr>
          <w:rFonts w:ascii="Arial" w:hAnsi="Arial" w:cs="Arial"/>
          <w:sz w:val="21"/>
          <w:szCs w:val="21"/>
        </w:rPr>
        <w:t>The role owns the link between transformation activity and financial value, validating that initiatives translate into EBITDA impact in line with the Group’s private equity value creation plan.</w:t>
      </w:r>
    </w:p>
    <w:p w14:paraId="10151228" w14:textId="13664A9F" w:rsidR="005E1768" w:rsidRDefault="005E1768" w:rsidP="00194A2C">
      <w:pPr>
        <w:pStyle w:val="BodyText1"/>
        <w:rPr>
          <w:rFonts w:ascii="Arial" w:hAnsi="Arial" w:cs="Arial"/>
          <w:b/>
          <w:bCs/>
          <w:sz w:val="21"/>
          <w:szCs w:val="21"/>
        </w:rPr>
      </w:pPr>
    </w:p>
    <w:p w14:paraId="35247477" w14:textId="77777777" w:rsidR="002C1B22" w:rsidRDefault="002C1B22" w:rsidP="00194A2C">
      <w:pPr>
        <w:pStyle w:val="BodyText1"/>
        <w:rPr>
          <w:rFonts w:ascii="Arial" w:hAnsi="Arial" w:cs="Arial"/>
          <w:b/>
          <w:bCs/>
          <w:sz w:val="21"/>
          <w:szCs w:val="21"/>
        </w:rPr>
      </w:pPr>
    </w:p>
    <w:p w14:paraId="031C7071" w14:textId="03B462CE" w:rsidR="00E45427" w:rsidRDefault="009C5057" w:rsidP="009C5057">
      <w:pPr>
        <w:pStyle w:val="BodyText1"/>
        <w:rPr>
          <w:rFonts w:ascii="Arial" w:hAnsi="Arial" w:cs="Arial"/>
          <w:sz w:val="21"/>
          <w:szCs w:val="21"/>
        </w:rPr>
      </w:pPr>
      <w:r w:rsidRPr="002774EA">
        <w:rPr>
          <w:rFonts w:ascii="Arial" w:hAnsi="Arial" w:cs="Arial"/>
          <w:b/>
          <w:bCs/>
          <w:sz w:val="21"/>
          <w:szCs w:val="21"/>
        </w:rPr>
        <w:t>Key Responsibilities</w:t>
      </w:r>
      <w:r w:rsidRPr="002774EA">
        <w:rPr>
          <w:rFonts w:ascii="Arial" w:hAnsi="Arial" w:cs="Arial"/>
          <w:sz w:val="21"/>
          <w:szCs w:val="21"/>
        </w:rPr>
        <w:t xml:space="preserve"> </w:t>
      </w:r>
    </w:p>
    <w:p w14:paraId="1CB93490"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Provide data, analytics and insights on ongoing transformation initiatives.</w:t>
      </w:r>
    </w:p>
    <w:p w14:paraId="082247E4"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Define and monitor success measures, KPIs and benefits realisation for initiatives.</w:t>
      </w:r>
    </w:p>
    <w:p w14:paraId="262CA58F"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Support Group wide transformation planning by tracking interdependencies, risks and outcomes across the portfolio.</w:t>
      </w:r>
    </w:p>
    <w:p w14:paraId="19D82D7A"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Highlight gaps, risks or underperforming initiatives and provide recommendations to optimise value delivery.</w:t>
      </w:r>
    </w:p>
    <w:p w14:paraId="15556296"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Own and maintain the EBITDA bridge for the transformation portfolio, linking initiative outcomes to Group financial performance.</w:t>
      </w:r>
    </w:p>
    <w:p w14:paraId="07B3CFFD"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Validate hard versus soft savings and ensure benefits are evidenced, credible and signed off at initiative level.</w:t>
      </w:r>
    </w:p>
    <w:p w14:paraId="183ED8EE"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lastRenderedPageBreak/>
        <w:t>Support gatekeeping of new initiatives into the portfolio, with a clear view of expected value.</w:t>
      </w:r>
    </w:p>
    <w:p w14:paraId="3E14E8E5"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Ensure benefits and value measures align with the CFO and the private equity value creation model.</w:t>
      </w:r>
    </w:p>
    <w:p w14:paraId="43376924"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Support the AI adoption strategy, identifying opportunities to leverage AI, automation and analytics to improve operational efficiency and decision-making.</w:t>
      </w:r>
    </w:p>
    <w:p w14:paraId="3FC95CA6"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Translate AI and digital insights into measurable impact on cost, productivity, student experience and revenue growth.</w:t>
      </w:r>
    </w:p>
    <w:p w14:paraId="2AF42C97"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Track and report commercial and operational outcomes from AI enabled initiatives.</w:t>
      </w:r>
    </w:p>
    <w:p w14:paraId="745F5FFD"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Develop dashboards, models and analytical frameworks to track transformation outcomes and inform executive decision-making.</w:t>
      </w:r>
    </w:p>
    <w:p w14:paraId="09F26386"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Support cross functional engagement to ensure initiatives deliver tangible value and comply with regulatory, operational and customer requirements.</w:t>
      </w:r>
    </w:p>
    <w:p w14:paraId="27FDC20C" w14:textId="4D0A0C31" w:rsidR="00CE0206" w:rsidRDefault="00CE0206" w:rsidP="009C5057">
      <w:pPr>
        <w:pStyle w:val="BodyText1"/>
        <w:rPr>
          <w:rFonts w:ascii="Arial" w:hAnsi="Arial" w:cs="Arial"/>
          <w:sz w:val="21"/>
          <w:szCs w:val="21"/>
        </w:rPr>
      </w:pPr>
    </w:p>
    <w:p w14:paraId="3584DB1B" w14:textId="77777777" w:rsidR="002C1B22" w:rsidRDefault="002C1B22" w:rsidP="009C5057">
      <w:pPr>
        <w:pStyle w:val="BodyText1"/>
        <w:rPr>
          <w:rFonts w:ascii="Arial" w:hAnsi="Arial" w:cs="Arial"/>
          <w:sz w:val="21"/>
          <w:szCs w:val="21"/>
        </w:rPr>
      </w:pPr>
    </w:p>
    <w:p w14:paraId="23C122FD" w14:textId="2C5A8D9D" w:rsidR="00B84FE7" w:rsidRDefault="002242CB" w:rsidP="00B84FE7">
      <w:pPr>
        <w:pStyle w:val="BodyText1"/>
        <w:rPr>
          <w:rFonts w:ascii="Arial" w:hAnsi="Arial" w:cs="Arial"/>
          <w:b/>
          <w:bCs/>
          <w:sz w:val="21"/>
          <w:szCs w:val="21"/>
        </w:rPr>
      </w:pPr>
      <w:r>
        <w:rPr>
          <w:rFonts w:ascii="Arial" w:hAnsi="Arial" w:cs="Arial"/>
          <w:b/>
          <w:bCs/>
          <w:sz w:val="21"/>
          <w:szCs w:val="21"/>
        </w:rPr>
        <w:t>Skills, experience &amp; qualifications required - Essential</w:t>
      </w:r>
    </w:p>
    <w:p w14:paraId="32E0D3D6"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Strong analytical skills, capable of translating complex data into actionable business insights.</w:t>
      </w:r>
    </w:p>
    <w:p w14:paraId="762B8F82"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Strong data analytics experience, including Excel, SQL, Python, Tableau, Power BI or similar tools to analyse business performance and transformation impact.</w:t>
      </w:r>
    </w:p>
    <w:p w14:paraId="002D551B"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Experience developing financial / business cases, ROI analysis and commercial impact assessments for transformation initiatives.</w:t>
      </w:r>
    </w:p>
    <w:p w14:paraId="6626AF6B"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Ability to quantify value creation, including cost-to-serve reduction, productivity gains, revenue uplift and operational efficiency improvements.</w:t>
      </w:r>
    </w:p>
    <w:p w14:paraId="75248811"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Experience of benefits realisation and EBITDA / value tracking, ideally in a private equity backed or value creation plan environment.</w:t>
      </w:r>
    </w:p>
    <w:p w14:paraId="1584E77E"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Comfort partnering with Finance / CFO teams on savings validation and benefit sign-off.</w:t>
      </w:r>
    </w:p>
    <w:p w14:paraId="26B1953B"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Commercial acumen and ability to quantify business impact of initiatives.</w:t>
      </w:r>
    </w:p>
    <w:p w14:paraId="05B6C4B7"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Effective communicator with experience presenting to executive leadership.</w:t>
      </w:r>
    </w:p>
    <w:p w14:paraId="4FA55082"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Collaborative mindset, working across business, technology and functional boundaries.</w:t>
      </w:r>
    </w:p>
    <w:p w14:paraId="140E75A1" w14:textId="77777777" w:rsidR="00F73602" w:rsidRDefault="00704774">
      <w:pPr>
        <w:pStyle w:val="BodyText1"/>
        <w:numPr>
          <w:ilvl w:val="0"/>
          <w:numId w:val="1"/>
        </w:numPr>
        <w:rPr>
          <w:rFonts w:ascii="Arial" w:hAnsi="Arial" w:cs="Arial"/>
          <w:sz w:val="21"/>
          <w:szCs w:val="21"/>
        </w:rPr>
      </w:pPr>
      <w:r>
        <w:rPr>
          <w:rFonts w:ascii="Arial" w:hAnsi="Arial" w:cs="Arial"/>
          <w:sz w:val="21"/>
          <w:szCs w:val="21"/>
        </w:rPr>
        <w:t>Certifications in analytics, AI or transformation management are advantageous.</w:t>
      </w:r>
    </w:p>
    <w:p w14:paraId="069576F6" w14:textId="2F016015" w:rsidR="00DB2499" w:rsidRDefault="00DB2499" w:rsidP="00B84FE7">
      <w:pPr>
        <w:pStyle w:val="BodyText1"/>
        <w:rPr>
          <w:rFonts w:ascii="Arial" w:hAnsi="Arial" w:cs="Arial"/>
          <w:b/>
          <w:bCs/>
          <w:sz w:val="21"/>
          <w:szCs w:val="21"/>
        </w:rPr>
      </w:pPr>
    </w:p>
    <w:p w14:paraId="1E752534" w14:textId="77777777" w:rsidR="002242CB" w:rsidRDefault="002242CB" w:rsidP="00DB2499">
      <w:pPr>
        <w:pStyle w:val="BodyText1"/>
        <w:rPr>
          <w:rFonts w:ascii="Arial" w:hAnsi="Arial" w:cs="Arial"/>
          <w:b/>
          <w:bCs/>
          <w:sz w:val="21"/>
          <w:szCs w:val="21"/>
        </w:rPr>
      </w:pPr>
    </w:p>
    <w:p w14:paraId="568E8797" w14:textId="77777777" w:rsidR="00414AEF" w:rsidRPr="002774EA" w:rsidRDefault="00414AEF" w:rsidP="00DB2499">
      <w:pPr>
        <w:pStyle w:val="BodyText1"/>
        <w:rPr>
          <w:rFonts w:ascii="Arial" w:hAnsi="Arial" w:cs="Arial"/>
          <w:sz w:val="21"/>
          <w:szCs w:val="21"/>
        </w:rPr>
      </w:pPr>
    </w:p>
    <w:sectPr w:rsidR="00414AEF" w:rsidRPr="002774E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B18A" w14:textId="77777777" w:rsidR="00704774" w:rsidRDefault="00704774" w:rsidP="009B718B">
      <w:pPr>
        <w:spacing w:after="0" w:line="240" w:lineRule="auto"/>
      </w:pPr>
      <w:r>
        <w:separator/>
      </w:r>
    </w:p>
  </w:endnote>
  <w:endnote w:type="continuationSeparator" w:id="0">
    <w:p w14:paraId="49940A45" w14:textId="77777777" w:rsidR="00704774" w:rsidRDefault="00704774" w:rsidP="009B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D574" w14:textId="77777777" w:rsidR="009B718B" w:rsidRDefault="009B7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15CE4" w14:textId="7B98F694" w:rsidR="009B718B" w:rsidRPr="009B718B" w:rsidRDefault="009B718B" w:rsidP="009B718B">
    <w:pPr>
      <w:jc w:val="both"/>
      <w:rPr>
        <w:sz w:val="20"/>
        <w:szCs w:val="20"/>
      </w:rPr>
    </w:pPr>
    <w:r w:rsidRPr="009B718B">
      <w:rPr>
        <w:sz w:val="20"/>
        <w:szCs w:val="20"/>
      </w:rPr>
      <w:t>BPP actively promotes equality of opportunity for all with the right mix of talent, skills and potential, and welcomes applications from a wide range of candidates.  BPP will select candidates for interview based on their skills, qualifications and experience. Please note that for those posts that are exempt from the Rehabilitation of Offenders Act 1974, the successful candidate will be required to undertake a DBS check in addition to BPP undertaking any necessary online searches. This is deemed appropriate and necessary from a safeguarding perspective, and in line with BPP’s safer recruitment practices.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BB14" w14:textId="77777777" w:rsidR="009B718B" w:rsidRDefault="009B7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798A5" w14:textId="77777777" w:rsidR="00704774" w:rsidRDefault="00704774" w:rsidP="009B718B">
      <w:pPr>
        <w:spacing w:after="0" w:line="240" w:lineRule="auto"/>
      </w:pPr>
      <w:r>
        <w:separator/>
      </w:r>
    </w:p>
  </w:footnote>
  <w:footnote w:type="continuationSeparator" w:id="0">
    <w:p w14:paraId="7245813D" w14:textId="77777777" w:rsidR="00704774" w:rsidRDefault="00704774" w:rsidP="009B7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E989" w14:textId="77777777" w:rsidR="009B718B" w:rsidRDefault="009B71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792D" w14:textId="77777777" w:rsidR="009B718B" w:rsidRDefault="009B71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59C" w14:textId="77777777" w:rsidR="009B718B" w:rsidRDefault="009B7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DB8"/>
    <w:multiLevelType w:val="hybridMultilevel"/>
    <w:tmpl w:val="5ED20722"/>
    <w:lvl w:ilvl="0" w:tplc="1E32E532">
      <w:start w:val="1"/>
      <w:numFmt w:val="bullet"/>
      <w:lvlText w:val="•"/>
      <w:lvlJc w:val="left"/>
      <w:pPr>
        <w:tabs>
          <w:tab w:val="num" w:pos="720"/>
        </w:tabs>
        <w:ind w:left="720" w:hanging="360"/>
      </w:pPr>
      <w:rPr>
        <w:rFonts w:ascii="Arial" w:hAnsi="Arial" w:hint="default"/>
      </w:rPr>
    </w:lvl>
    <w:lvl w:ilvl="1" w:tplc="6D02451C" w:tentative="1">
      <w:start w:val="1"/>
      <w:numFmt w:val="bullet"/>
      <w:lvlText w:val="•"/>
      <w:lvlJc w:val="left"/>
      <w:pPr>
        <w:tabs>
          <w:tab w:val="num" w:pos="1440"/>
        </w:tabs>
        <w:ind w:left="1440" w:hanging="360"/>
      </w:pPr>
      <w:rPr>
        <w:rFonts w:ascii="Arial" w:hAnsi="Arial" w:hint="default"/>
      </w:rPr>
    </w:lvl>
    <w:lvl w:ilvl="2" w:tplc="D0D03D2E" w:tentative="1">
      <w:start w:val="1"/>
      <w:numFmt w:val="bullet"/>
      <w:lvlText w:val="•"/>
      <w:lvlJc w:val="left"/>
      <w:pPr>
        <w:tabs>
          <w:tab w:val="num" w:pos="2160"/>
        </w:tabs>
        <w:ind w:left="2160" w:hanging="360"/>
      </w:pPr>
      <w:rPr>
        <w:rFonts w:ascii="Arial" w:hAnsi="Arial" w:hint="default"/>
      </w:rPr>
    </w:lvl>
    <w:lvl w:ilvl="3" w:tplc="57E0AAA4" w:tentative="1">
      <w:start w:val="1"/>
      <w:numFmt w:val="bullet"/>
      <w:lvlText w:val="•"/>
      <w:lvlJc w:val="left"/>
      <w:pPr>
        <w:tabs>
          <w:tab w:val="num" w:pos="2880"/>
        </w:tabs>
        <w:ind w:left="2880" w:hanging="360"/>
      </w:pPr>
      <w:rPr>
        <w:rFonts w:ascii="Arial" w:hAnsi="Arial" w:hint="default"/>
      </w:rPr>
    </w:lvl>
    <w:lvl w:ilvl="4" w:tplc="FF646E2C" w:tentative="1">
      <w:start w:val="1"/>
      <w:numFmt w:val="bullet"/>
      <w:lvlText w:val="•"/>
      <w:lvlJc w:val="left"/>
      <w:pPr>
        <w:tabs>
          <w:tab w:val="num" w:pos="3600"/>
        </w:tabs>
        <w:ind w:left="3600" w:hanging="360"/>
      </w:pPr>
      <w:rPr>
        <w:rFonts w:ascii="Arial" w:hAnsi="Arial" w:hint="default"/>
      </w:rPr>
    </w:lvl>
    <w:lvl w:ilvl="5" w:tplc="17569EFE" w:tentative="1">
      <w:start w:val="1"/>
      <w:numFmt w:val="bullet"/>
      <w:lvlText w:val="•"/>
      <w:lvlJc w:val="left"/>
      <w:pPr>
        <w:tabs>
          <w:tab w:val="num" w:pos="4320"/>
        </w:tabs>
        <w:ind w:left="4320" w:hanging="360"/>
      </w:pPr>
      <w:rPr>
        <w:rFonts w:ascii="Arial" w:hAnsi="Arial" w:hint="default"/>
      </w:rPr>
    </w:lvl>
    <w:lvl w:ilvl="6" w:tplc="E1DE8A4C" w:tentative="1">
      <w:start w:val="1"/>
      <w:numFmt w:val="bullet"/>
      <w:lvlText w:val="•"/>
      <w:lvlJc w:val="left"/>
      <w:pPr>
        <w:tabs>
          <w:tab w:val="num" w:pos="5040"/>
        </w:tabs>
        <w:ind w:left="5040" w:hanging="360"/>
      </w:pPr>
      <w:rPr>
        <w:rFonts w:ascii="Arial" w:hAnsi="Arial" w:hint="default"/>
      </w:rPr>
    </w:lvl>
    <w:lvl w:ilvl="7" w:tplc="FE222480" w:tentative="1">
      <w:start w:val="1"/>
      <w:numFmt w:val="bullet"/>
      <w:lvlText w:val="•"/>
      <w:lvlJc w:val="left"/>
      <w:pPr>
        <w:tabs>
          <w:tab w:val="num" w:pos="5760"/>
        </w:tabs>
        <w:ind w:left="5760" w:hanging="360"/>
      </w:pPr>
      <w:rPr>
        <w:rFonts w:ascii="Arial" w:hAnsi="Arial" w:hint="default"/>
      </w:rPr>
    </w:lvl>
    <w:lvl w:ilvl="8" w:tplc="9BE899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E43AC6"/>
    <w:multiLevelType w:val="hybridMultilevel"/>
    <w:tmpl w:val="192C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62D07"/>
    <w:multiLevelType w:val="hybridMultilevel"/>
    <w:tmpl w:val="2438D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85567"/>
    <w:multiLevelType w:val="hybridMultilevel"/>
    <w:tmpl w:val="11C04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2039A"/>
    <w:multiLevelType w:val="hybridMultilevel"/>
    <w:tmpl w:val="A0C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C26047"/>
    <w:multiLevelType w:val="hybridMultilevel"/>
    <w:tmpl w:val="75605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93494E"/>
    <w:multiLevelType w:val="hybridMultilevel"/>
    <w:tmpl w:val="ECC85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D566D32"/>
    <w:multiLevelType w:val="hybridMultilevel"/>
    <w:tmpl w:val="D068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C10098"/>
    <w:multiLevelType w:val="hybridMultilevel"/>
    <w:tmpl w:val="D358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9230F2"/>
    <w:multiLevelType w:val="hybridMultilevel"/>
    <w:tmpl w:val="F8E616A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7A3D43D3"/>
    <w:multiLevelType w:val="hybridMultilevel"/>
    <w:tmpl w:val="8C3A056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15:restartNumberingAfterBreak="0">
    <w:nsid w:val="7E4B5581"/>
    <w:multiLevelType w:val="hybridMultilevel"/>
    <w:tmpl w:val="DDD8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472410">
    <w:abstractNumId w:val="1"/>
  </w:num>
  <w:num w:numId="2" w16cid:durableId="1276406091">
    <w:abstractNumId w:val="0"/>
  </w:num>
  <w:num w:numId="3" w16cid:durableId="411855766">
    <w:abstractNumId w:val="8"/>
  </w:num>
  <w:num w:numId="4" w16cid:durableId="519856379">
    <w:abstractNumId w:val="10"/>
  </w:num>
  <w:num w:numId="5" w16cid:durableId="713232401">
    <w:abstractNumId w:val="2"/>
  </w:num>
  <w:num w:numId="6" w16cid:durableId="613948524">
    <w:abstractNumId w:val="11"/>
  </w:num>
  <w:num w:numId="7" w16cid:durableId="1901791660">
    <w:abstractNumId w:val="9"/>
  </w:num>
  <w:num w:numId="8" w16cid:durableId="1085422815">
    <w:abstractNumId w:val="5"/>
  </w:num>
  <w:num w:numId="9" w16cid:durableId="961375284">
    <w:abstractNumId w:val="6"/>
  </w:num>
  <w:num w:numId="10" w16cid:durableId="460465343">
    <w:abstractNumId w:val="3"/>
  </w:num>
  <w:num w:numId="11" w16cid:durableId="1543983283">
    <w:abstractNumId w:val="7"/>
  </w:num>
  <w:num w:numId="12" w16cid:durableId="677654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7F"/>
    <w:rsid w:val="00014308"/>
    <w:rsid w:val="000229C8"/>
    <w:rsid w:val="00023F57"/>
    <w:rsid w:val="00076E56"/>
    <w:rsid w:val="00083A6C"/>
    <w:rsid w:val="00086954"/>
    <w:rsid w:val="000B4285"/>
    <w:rsid w:val="000B578F"/>
    <w:rsid w:val="000C1629"/>
    <w:rsid w:val="000C21BF"/>
    <w:rsid w:val="000F0A25"/>
    <w:rsid w:val="000F3BB7"/>
    <w:rsid w:val="00100A18"/>
    <w:rsid w:val="00110D8C"/>
    <w:rsid w:val="00112FE5"/>
    <w:rsid w:val="00120011"/>
    <w:rsid w:val="001331FC"/>
    <w:rsid w:val="00153B4C"/>
    <w:rsid w:val="00156EA0"/>
    <w:rsid w:val="0019434F"/>
    <w:rsid w:val="00194A2C"/>
    <w:rsid w:val="001A1324"/>
    <w:rsid w:val="001B6EFA"/>
    <w:rsid w:val="001C1C2C"/>
    <w:rsid w:val="001C27A3"/>
    <w:rsid w:val="001C6E0A"/>
    <w:rsid w:val="001C7C52"/>
    <w:rsid w:val="001D0801"/>
    <w:rsid w:val="0021463D"/>
    <w:rsid w:val="00214BB7"/>
    <w:rsid w:val="002242CB"/>
    <w:rsid w:val="0022780D"/>
    <w:rsid w:val="00235DBE"/>
    <w:rsid w:val="00255FF7"/>
    <w:rsid w:val="0025648F"/>
    <w:rsid w:val="0026190E"/>
    <w:rsid w:val="002752F8"/>
    <w:rsid w:val="002774EA"/>
    <w:rsid w:val="00281626"/>
    <w:rsid w:val="00285129"/>
    <w:rsid w:val="00297AE8"/>
    <w:rsid w:val="002B7101"/>
    <w:rsid w:val="002C1B22"/>
    <w:rsid w:val="002D5405"/>
    <w:rsid w:val="002D6795"/>
    <w:rsid w:val="002E04CD"/>
    <w:rsid w:val="002E3161"/>
    <w:rsid w:val="00311643"/>
    <w:rsid w:val="0032088C"/>
    <w:rsid w:val="00333978"/>
    <w:rsid w:val="00336E0D"/>
    <w:rsid w:val="0035515D"/>
    <w:rsid w:val="0035627D"/>
    <w:rsid w:val="00375DEC"/>
    <w:rsid w:val="003C5D25"/>
    <w:rsid w:val="003E0051"/>
    <w:rsid w:val="003E1F4F"/>
    <w:rsid w:val="003F577A"/>
    <w:rsid w:val="00411907"/>
    <w:rsid w:val="00414AEF"/>
    <w:rsid w:val="004210F1"/>
    <w:rsid w:val="00456364"/>
    <w:rsid w:val="00464AED"/>
    <w:rsid w:val="00483C93"/>
    <w:rsid w:val="00483CC9"/>
    <w:rsid w:val="00490710"/>
    <w:rsid w:val="0049531A"/>
    <w:rsid w:val="004C463E"/>
    <w:rsid w:val="004E20F9"/>
    <w:rsid w:val="00507C7F"/>
    <w:rsid w:val="0052390F"/>
    <w:rsid w:val="00545A5A"/>
    <w:rsid w:val="00591781"/>
    <w:rsid w:val="0059529D"/>
    <w:rsid w:val="005B3F97"/>
    <w:rsid w:val="005C1FD2"/>
    <w:rsid w:val="005E1768"/>
    <w:rsid w:val="005E1F53"/>
    <w:rsid w:val="005F3765"/>
    <w:rsid w:val="005F666E"/>
    <w:rsid w:val="00613A15"/>
    <w:rsid w:val="00627D27"/>
    <w:rsid w:val="00645802"/>
    <w:rsid w:val="00651AD5"/>
    <w:rsid w:val="00667BFF"/>
    <w:rsid w:val="006974FC"/>
    <w:rsid w:val="006A7014"/>
    <w:rsid w:val="006C32F4"/>
    <w:rsid w:val="006D5B3E"/>
    <w:rsid w:val="00704774"/>
    <w:rsid w:val="0070683B"/>
    <w:rsid w:val="00717B9B"/>
    <w:rsid w:val="00726BDC"/>
    <w:rsid w:val="00752EB2"/>
    <w:rsid w:val="00761DA9"/>
    <w:rsid w:val="0078619B"/>
    <w:rsid w:val="007C2A4B"/>
    <w:rsid w:val="007D35C7"/>
    <w:rsid w:val="007F4B5B"/>
    <w:rsid w:val="00801A82"/>
    <w:rsid w:val="00821F28"/>
    <w:rsid w:val="00824ECE"/>
    <w:rsid w:val="00856F79"/>
    <w:rsid w:val="00897DD8"/>
    <w:rsid w:val="008B24B7"/>
    <w:rsid w:val="008B2514"/>
    <w:rsid w:val="008C5868"/>
    <w:rsid w:val="008D2696"/>
    <w:rsid w:val="008F1A2A"/>
    <w:rsid w:val="00914E0D"/>
    <w:rsid w:val="00921110"/>
    <w:rsid w:val="00927E49"/>
    <w:rsid w:val="009339D0"/>
    <w:rsid w:val="00935176"/>
    <w:rsid w:val="009451E5"/>
    <w:rsid w:val="00951D0A"/>
    <w:rsid w:val="00953137"/>
    <w:rsid w:val="00971C28"/>
    <w:rsid w:val="009870CD"/>
    <w:rsid w:val="009B2CF3"/>
    <w:rsid w:val="009B718B"/>
    <w:rsid w:val="009C5057"/>
    <w:rsid w:val="009C5528"/>
    <w:rsid w:val="009E250D"/>
    <w:rsid w:val="00A03F28"/>
    <w:rsid w:val="00A2248F"/>
    <w:rsid w:val="00A34305"/>
    <w:rsid w:val="00A51007"/>
    <w:rsid w:val="00AF59A6"/>
    <w:rsid w:val="00B23DFF"/>
    <w:rsid w:val="00B80E73"/>
    <w:rsid w:val="00B84FE7"/>
    <w:rsid w:val="00B85FEF"/>
    <w:rsid w:val="00B86F24"/>
    <w:rsid w:val="00BB322A"/>
    <w:rsid w:val="00BE67A1"/>
    <w:rsid w:val="00BF3B47"/>
    <w:rsid w:val="00C055E2"/>
    <w:rsid w:val="00C111CF"/>
    <w:rsid w:val="00C1589C"/>
    <w:rsid w:val="00C23813"/>
    <w:rsid w:val="00C23D72"/>
    <w:rsid w:val="00C26AAD"/>
    <w:rsid w:val="00C47EE6"/>
    <w:rsid w:val="00C51B5E"/>
    <w:rsid w:val="00C70D6D"/>
    <w:rsid w:val="00CA64D8"/>
    <w:rsid w:val="00CB1425"/>
    <w:rsid w:val="00CB3E21"/>
    <w:rsid w:val="00CB495C"/>
    <w:rsid w:val="00CC1038"/>
    <w:rsid w:val="00CD158D"/>
    <w:rsid w:val="00CD531C"/>
    <w:rsid w:val="00CE0206"/>
    <w:rsid w:val="00CE0F1B"/>
    <w:rsid w:val="00CE77FF"/>
    <w:rsid w:val="00CF2968"/>
    <w:rsid w:val="00D14252"/>
    <w:rsid w:val="00D17B8F"/>
    <w:rsid w:val="00D221D9"/>
    <w:rsid w:val="00D50700"/>
    <w:rsid w:val="00D801B3"/>
    <w:rsid w:val="00D87AEF"/>
    <w:rsid w:val="00DA06C9"/>
    <w:rsid w:val="00DA4CBF"/>
    <w:rsid w:val="00DB0AF4"/>
    <w:rsid w:val="00DB2499"/>
    <w:rsid w:val="00DB627D"/>
    <w:rsid w:val="00DC1D01"/>
    <w:rsid w:val="00DC2CAD"/>
    <w:rsid w:val="00DE5996"/>
    <w:rsid w:val="00DF1532"/>
    <w:rsid w:val="00DF717F"/>
    <w:rsid w:val="00E20027"/>
    <w:rsid w:val="00E400F2"/>
    <w:rsid w:val="00E45427"/>
    <w:rsid w:val="00E54A7A"/>
    <w:rsid w:val="00E56A04"/>
    <w:rsid w:val="00E655C3"/>
    <w:rsid w:val="00E72BE1"/>
    <w:rsid w:val="00E76E2D"/>
    <w:rsid w:val="00E811D4"/>
    <w:rsid w:val="00E948A7"/>
    <w:rsid w:val="00EB7891"/>
    <w:rsid w:val="00EC2AC6"/>
    <w:rsid w:val="00ED5B2F"/>
    <w:rsid w:val="00EF14D7"/>
    <w:rsid w:val="00F076E6"/>
    <w:rsid w:val="00F23970"/>
    <w:rsid w:val="00F374C9"/>
    <w:rsid w:val="00F41E7F"/>
    <w:rsid w:val="00F51245"/>
    <w:rsid w:val="00F664EF"/>
    <w:rsid w:val="00F73602"/>
    <w:rsid w:val="00F7501D"/>
    <w:rsid w:val="00F93B91"/>
    <w:rsid w:val="00FA175B"/>
    <w:rsid w:val="00FB2BB6"/>
    <w:rsid w:val="00FB5083"/>
    <w:rsid w:val="00FB54BC"/>
    <w:rsid w:val="00FC4B13"/>
    <w:rsid w:val="00FD7706"/>
    <w:rsid w:val="00FF5CFC"/>
    <w:rsid w:val="44091A8D"/>
    <w:rsid w:val="4A90B2B1"/>
    <w:rsid w:val="5AD44B2F"/>
    <w:rsid w:val="6786F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880B"/>
  <w15:chartTrackingRefBased/>
  <w15:docId w15:val="{ABEA99B6-845E-4D58-99C4-786578C1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507C7F"/>
    <w:pPr>
      <w:spacing w:after="0" w:line="280" w:lineRule="exact"/>
    </w:pPr>
    <w:rPr>
      <w:rFonts w:ascii="Times" w:eastAsia="Cambria" w:hAnsi="Times" w:cs="Times New Roman"/>
      <w:sz w:val="24"/>
      <w:szCs w:val="24"/>
    </w:rPr>
  </w:style>
  <w:style w:type="paragraph" w:styleId="ListParagraph">
    <w:name w:val="List Paragraph"/>
    <w:basedOn w:val="Normal"/>
    <w:uiPriority w:val="34"/>
    <w:qFormat/>
    <w:rsid w:val="00E76E2D"/>
    <w:pPr>
      <w:ind w:left="720"/>
      <w:contextualSpacing/>
    </w:pPr>
  </w:style>
  <w:style w:type="paragraph" w:styleId="BalloonText">
    <w:name w:val="Balloon Text"/>
    <w:basedOn w:val="Normal"/>
    <w:link w:val="BalloonTextChar"/>
    <w:uiPriority w:val="99"/>
    <w:semiHidden/>
    <w:unhideWhenUsed/>
    <w:rsid w:val="00953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137"/>
    <w:rPr>
      <w:rFonts w:ascii="Segoe UI" w:hAnsi="Segoe UI" w:cs="Segoe UI"/>
      <w:sz w:val="18"/>
      <w:szCs w:val="18"/>
    </w:rPr>
  </w:style>
  <w:style w:type="character" w:styleId="PlaceholderText">
    <w:name w:val="Placeholder Text"/>
    <w:basedOn w:val="DefaultParagraphFont"/>
    <w:uiPriority w:val="99"/>
    <w:semiHidden/>
    <w:rsid w:val="00255FF7"/>
    <w:rPr>
      <w:color w:val="808080"/>
    </w:rPr>
  </w:style>
  <w:style w:type="paragraph" w:styleId="Header">
    <w:name w:val="header"/>
    <w:basedOn w:val="Normal"/>
    <w:link w:val="HeaderChar"/>
    <w:uiPriority w:val="99"/>
    <w:unhideWhenUsed/>
    <w:rsid w:val="009B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18B"/>
  </w:style>
  <w:style w:type="paragraph" w:styleId="Footer">
    <w:name w:val="footer"/>
    <w:basedOn w:val="Normal"/>
    <w:link w:val="FooterChar"/>
    <w:uiPriority w:val="99"/>
    <w:unhideWhenUsed/>
    <w:rsid w:val="009B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4017">
      <w:bodyDiv w:val="1"/>
      <w:marLeft w:val="0"/>
      <w:marRight w:val="0"/>
      <w:marTop w:val="0"/>
      <w:marBottom w:val="0"/>
      <w:divBdr>
        <w:top w:val="none" w:sz="0" w:space="0" w:color="auto"/>
        <w:left w:val="none" w:sz="0" w:space="0" w:color="auto"/>
        <w:bottom w:val="none" w:sz="0" w:space="0" w:color="auto"/>
        <w:right w:val="none" w:sz="0" w:space="0" w:color="auto"/>
      </w:divBdr>
    </w:div>
    <w:div w:id="600842285">
      <w:bodyDiv w:val="1"/>
      <w:marLeft w:val="0"/>
      <w:marRight w:val="0"/>
      <w:marTop w:val="0"/>
      <w:marBottom w:val="0"/>
      <w:divBdr>
        <w:top w:val="none" w:sz="0" w:space="0" w:color="auto"/>
        <w:left w:val="none" w:sz="0" w:space="0" w:color="auto"/>
        <w:bottom w:val="none" w:sz="0" w:space="0" w:color="auto"/>
        <w:right w:val="none" w:sz="0" w:space="0" w:color="auto"/>
      </w:divBdr>
      <w:divsChild>
        <w:div w:id="514811066">
          <w:marLeft w:val="274"/>
          <w:marRight w:val="0"/>
          <w:marTop w:val="0"/>
          <w:marBottom w:val="0"/>
          <w:divBdr>
            <w:top w:val="none" w:sz="0" w:space="0" w:color="auto"/>
            <w:left w:val="none" w:sz="0" w:space="0" w:color="auto"/>
            <w:bottom w:val="none" w:sz="0" w:space="0" w:color="auto"/>
            <w:right w:val="none" w:sz="0" w:space="0" w:color="auto"/>
          </w:divBdr>
        </w:div>
        <w:div w:id="440957239">
          <w:marLeft w:val="274"/>
          <w:marRight w:val="0"/>
          <w:marTop w:val="0"/>
          <w:marBottom w:val="0"/>
          <w:divBdr>
            <w:top w:val="none" w:sz="0" w:space="0" w:color="auto"/>
            <w:left w:val="none" w:sz="0" w:space="0" w:color="auto"/>
            <w:bottom w:val="none" w:sz="0" w:space="0" w:color="auto"/>
            <w:right w:val="none" w:sz="0" w:space="0" w:color="auto"/>
          </w:divBdr>
        </w:div>
        <w:div w:id="1309283892">
          <w:marLeft w:val="274"/>
          <w:marRight w:val="0"/>
          <w:marTop w:val="0"/>
          <w:marBottom w:val="0"/>
          <w:divBdr>
            <w:top w:val="none" w:sz="0" w:space="0" w:color="auto"/>
            <w:left w:val="none" w:sz="0" w:space="0" w:color="auto"/>
            <w:bottom w:val="none" w:sz="0" w:space="0" w:color="auto"/>
            <w:right w:val="none" w:sz="0" w:space="0" w:color="auto"/>
          </w:divBdr>
        </w:div>
        <w:div w:id="1673800664">
          <w:marLeft w:val="274"/>
          <w:marRight w:val="0"/>
          <w:marTop w:val="0"/>
          <w:marBottom w:val="0"/>
          <w:divBdr>
            <w:top w:val="none" w:sz="0" w:space="0" w:color="auto"/>
            <w:left w:val="none" w:sz="0" w:space="0" w:color="auto"/>
            <w:bottom w:val="none" w:sz="0" w:space="0" w:color="auto"/>
            <w:right w:val="none" w:sz="0" w:space="0" w:color="auto"/>
          </w:divBdr>
        </w:div>
      </w:divsChild>
    </w:div>
    <w:div w:id="85361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7CDFC6C0074A12B0C27E0DC4F54A61"/>
        <w:category>
          <w:name w:val="General"/>
          <w:gallery w:val="placeholder"/>
        </w:category>
        <w:types>
          <w:type w:val="bbPlcHdr"/>
        </w:types>
        <w:behaviors>
          <w:behavior w:val="content"/>
        </w:behaviors>
        <w:guid w:val="{474D360E-FDDB-4075-BF6D-5310CCD56E14}"/>
      </w:docPartPr>
      <w:docPartBody>
        <w:p w:rsidR="00870274" w:rsidRDefault="004E20F9" w:rsidP="004E20F9">
          <w:pPr>
            <w:pStyle w:val="2D7CDFC6C0074A12B0C27E0DC4F54A613"/>
          </w:pPr>
          <w:r w:rsidRPr="00AA198F">
            <w:rPr>
              <w:rStyle w:val="PlaceholderText"/>
            </w:rPr>
            <w:t>Choose an item.</w:t>
          </w:r>
        </w:p>
      </w:docPartBody>
    </w:docPart>
    <w:docPart>
      <w:docPartPr>
        <w:name w:val="E617A1C840A945BFA2D5E3FF09BB54C2"/>
        <w:category>
          <w:name w:val="General"/>
          <w:gallery w:val="placeholder"/>
        </w:category>
        <w:types>
          <w:type w:val="bbPlcHdr"/>
        </w:types>
        <w:behaviors>
          <w:behavior w:val="content"/>
        </w:behaviors>
        <w:guid w:val="{B88452FD-4084-4DFE-893B-F4C22193A686}"/>
      </w:docPartPr>
      <w:docPartBody>
        <w:p w:rsidR="00870274" w:rsidRDefault="004E20F9" w:rsidP="004E20F9">
          <w:pPr>
            <w:pStyle w:val="E617A1C840A945BFA2D5E3FF09BB54C23"/>
          </w:pPr>
          <w:r w:rsidRPr="00AA198F">
            <w:rPr>
              <w:rStyle w:val="PlaceholderText"/>
            </w:rPr>
            <w:t>Choose an item.</w:t>
          </w:r>
        </w:p>
      </w:docPartBody>
    </w:docPart>
    <w:docPart>
      <w:docPartPr>
        <w:name w:val="6548EF412B7445ECA050F5FD73324DC2"/>
        <w:category>
          <w:name w:val="General"/>
          <w:gallery w:val="placeholder"/>
        </w:category>
        <w:types>
          <w:type w:val="bbPlcHdr"/>
        </w:types>
        <w:behaviors>
          <w:behavior w:val="content"/>
        </w:behaviors>
        <w:guid w:val="{D3D1D8BB-1900-4563-AA3A-CF3DD05D7B4B}"/>
      </w:docPartPr>
      <w:docPartBody>
        <w:p w:rsidR="00870274" w:rsidRDefault="004E20F9" w:rsidP="004E20F9">
          <w:pPr>
            <w:pStyle w:val="6548EF412B7445ECA050F5FD73324DC23"/>
          </w:pPr>
          <w:r w:rsidRPr="00AA198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F9"/>
    <w:rsid w:val="004B1C51"/>
    <w:rsid w:val="004E20F9"/>
    <w:rsid w:val="005A22F1"/>
    <w:rsid w:val="006E4499"/>
    <w:rsid w:val="00870274"/>
    <w:rsid w:val="009E250D"/>
    <w:rsid w:val="00A475F1"/>
    <w:rsid w:val="00CE16A4"/>
    <w:rsid w:val="00CF2968"/>
    <w:rsid w:val="00E56CEC"/>
    <w:rsid w:val="00EE1555"/>
    <w:rsid w:val="00FA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0F9"/>
    <w:rPr>
      <w:color w:val="808080"/>
    </w:rPr>
  </w:style>
  <w:style w:type="paragraph" w:customStyle="1" w:styleId="2D7CDFC6C0074A12B0C27E0DC4F54A613">
    <w:name w:val="2D7CDFC6C0074A12B0C27E0DC4F54A613"/>
    <w:rsid w:val="004E20F9"/>
    <w:pPr>
      <w:spacing w:after="0" w:line="280" w:lineRule="exact"/>
    </w:pPr>
    <w:rPr>
      <w:rFonts w:ascii="Times" w:eastAsia="Cambria" w:hAnsi="Times" w:cs="Times New Roman"/>
      <w:sz w:val="24"/>
      <w:szCs w:val="24"/>
      <w:lang w:eastAsia="en-US"/>
    </w:rPr>
  </w:style>
  <w:style w:type="paragraph" w:customStyle="1" w:styleId="E617A1C840A945BFA2D5E3FF09BB54C23">
    <w:name w:val="E617A1C840A945BFA2D5E3FF09BB54C23"/>
    <w:rsid w:val="004E20F9"/>
    <w:pPr>
      <w:spacing w:after="0" w:line="280" w:lineRule="exact"/>
    </w:pPr>
    <w:rPr>
      <w:rFonts w:ascii="Times" w:eastAsia="Cambria" w:hAnsi="Times" w:cs="Times New Roman"/>
      <w:sz w:val="24"/>
      <w:szCs w:val="24"/>
      <w:lang w:eastAsia="en-US"/>
    </w:rPr>
  </w:style>
  <w:style w:type="paragraph" w:customStyle="1" w:styleId="6548EF412B7445ECA050F5FD73324DC23">
    <w:name w:val="6548EF412B7445ECA050F5FD73324DC23"/>
    <w:rsid w:val="004E20F9"/>
    <w:pPr>
      <w:spacing w:after="0" w:line="280" w:lineRule="exact"/>
    </w:pPr>
    <w:rPr>
      <w:rFonts w:ascii="Times" w:eastAsia="Cambria" w:hAnsi="Times"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resh document" ma:contentTypeID="0x01010036DF8ACB058DF9489700B19236AAD5940084E4C799922BC641A5C9660A398BF52C" ma:contentTypeVersion="33" ma:contentTypeDescription="" ma:contentTypeScope="" ma:versionID="23db3d3a1121c7118fd27390aeb506b3">
  <xsd:schema xmlns:xsd="http://www.w3.org/2001/XMLSchema" xmlns:xs="http://www.w3.org/2001/XMLSchema" xmlns:p="http://schemas.microsoft.com/office/2006/metadata/properties" xmlns:ns1="6f89c35a-a6b2-4b92-a8e1-4c01dcee326f" xmlns:ns3="596bee95-76be-42c5-9f96-5cbe7f69ed0e" targetNamespace="http://schemas.microsoft.com/office/2006/metadata/properties" ma:root="true" ma:fieldsID="68eee0449df32dbe587188e4fe5b32e6" ns1:_="" ns3:_="">
    <xsd:import namespace="6f89c35a-a6b2-4b92-a8e1-4c01dcee326f"/>
    <xsd:import namespace="596bee95-76be-42c5-9f96-5cbe7f69ed0e"/>
    <xsd:element name="properties">
      <xsd:complexType>
        <xsd:sequence>
          <xsd:element name="documentManagement">
            <xsd:complexType>
              <xsd:all>
                <xsd:element ref="ns1:CandC_Description" minOccurs="0"/>
                <xsd:element ref="ns1:CandC_Featured" minOccurs="0"/>
                <xsd:element ref="ns1:CandC_ReviewDate" minOccurs="0"/>
                <xsd:element ref="ns1:CandC_ContentOwner" minOccurs="0"/>
                <xsd:element ref="ns1:TaxCatchAllLabel" minOccurs="0"/>
                <xsd:element ref="ns1:CandC_Tax_11TaxHTField" minOccurs="0"/>
                <xsd:element ref="ns1:CandC_Tax_12TaxHTField" minOccurs="0"/>
                <xsd:element ref="ns1:CandC_Tax_13TaxHTField" minOccurs="0"/>
                <xsd:element ref="ns1:CandC_Tax_14TaxHTField" minOccurs="0"/>
                <xsd:element ref="ns1:CandC_Tax_15TaxHTField" minOccurs="0"/>
                <xsd:element ref="ns1:CandC_Tax_16TaxHTField" minOccurs="0"/>
                <xsd:element ref="ns1:TaxCatchAll" minOccurs="0"/>
                <xsd:element ref="ns1:CandC_Tax_17TaxHTField" minOccurs="0"/>
                <xsd:element ref="ns3:MediaServiceMetadata" minOccurs="0"/>
                <xsd:element ref="ns3:MediaServiceFastMetadata" minOccurs="0"/>
                <xsd:element ref="ns3:MediaServiceObjectDetectorVersions"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9c35a-a6b2-4b92-a8e1-4c01dcee326f" elementFormDefault="qualified">
    <xsd:import namespace="http://schemas.microsoft.com/office/2006/documentManagement/types"/>
    <xsd:import namespace="http://schemas.microsoft.com/office/infopath/2007/PartnerControls"/>
    <xsd:element name="CandC_Description" ma:index="0" nillable="true" ma:displayName="Short description" ma:internalName="CandC_Description">
      <xsd:simpleType>
        <xsd:restriction base="dms:Note">
          <xsd:maxLength value="255"/>
        </xsd:restriction>
      </xsd:simpleType>
    </xsd:element>
    <xsd:element name="CandC_Featured" ma:index="1" nillable="true" ma:displayName="Featured" ma:default="0" ma:internalName="CandC_Featured" ma:readOnly="false">
      <xsd:simpleType>
        <xsd:restriction base="dms:Boolean"/>
      </xsd:simpleType>
    </xsd:element>
    <xsd:element name="CandC_ReviewDate" ma:index="2" nillable="true" ma:displayName="Review date" ma:description="Date for revision" ma:format="DateOnly" ma:internalName="CandC_ReviewDate" ma:readOnly="false">
      <xsd:simpleType>
        <xsd:restriction base="dms:DateTime"/>
      </xsd:simpleType>
    </xsd:element>
    <xsd:element name="CandC_ContentOwner" ma:index="3" nillable="true" ma:displayName="Content owner" ma:list="UserInfo" ma:SharePointGroup="0" ma:internalName="CandC_Cont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Label" ma:index="12" nillable="true" ma:displayName="Taxonomy Catch All Column1" ma:hidden="true" ma:list="{4aafd6ea-f0ec-4a50-adf9-576fa372fc5f}" ma:internalName="TaxCatchAllLabel" ma:readOnly="false" ma:showField="CatchAllDataLabel"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1TaxHTField" ma:index="14" nillable="true" ma:taxonomy="true" ma:internalName="CandC_Tax_11TaxHTField" ma:taxonomyFieldName="CandC_Tax_11" ma:displayName="Location" ma:readOnly="false" ma:fieldId="{d95af3b6-8721-45df-b0fc-3c00661368ae}" ma:taxonomyMulti="true" ma:sspId="42764dbc-7309-45b3-8ffb-b5aa3fc55abb" ma:termSetId="cc9dde93-5faf-4b02-9e16-4b3c80617411" ma:anchorId="00000000-0000-0000-0000-000000000000" ma:open="false" ma:isKeyword="false">
      <xsd:complexType>
        <xsd:sequence>
          <xsd:element ref="pc:Terms" minOccurs="0" maxOccurs="1"/>
        </xsd:sequence>
      </xsd:complexType>
    </xsd:element>
    <xsd:element name="CandC_Tax_12TaxHTField" ma:index="16" nillable="true" ma:taxonomy="true" ma:internalName="CandC_Tax_12TaxHTField" ma:taxonomyFieldName="CandC_Tax_12" ma:displayName="Department" ma:readOnly="false" ma:fieldId="{2a2a8b77-8be7-4a07-842c-38cd0531902f}" ma:taxonomyMulti="true" ma:sspId="42764dbc-7309-45b3-8ffb-b5aa3fc55abb" ma:termSetId="cce85da7-dedb-46f8-9de4-a9b55dd38712" ma:anchorId="00000000-0000-0000-0000-000000000000" ma:open="false" ma:isKeyword="false">
      <xsd:complexType>
        <xsd:sequence>
          <xsd:element ref="pc:Terms" minOccurs="0" maxOccurs="1"/>
        </xsd:sequence>
      </xsd:complexType>
    </xsd:element>
    <xsd:element name="CandC_Tax_13TaxHTField" ma:index="18" nillable="true" ma:taxonomy="true" ma:internalName="CandC_Tax_13TaxHTField" ma:taxonomyFieldName="CandC_Tax_13" ma:displayName="News Type" ma:readOnly="false" ma:fieldId="{6c25f8b3-fb7a-49c6-ba75-671db31957e0}" ma:taxonomyMulti="true" ma:sspId="42764dbc-7309-45b3-8ffb-b5aa3fc55abb" ma:termSetId="ccf083ba-e1d4-42fe-b5fe-32e8c2abd413" ma:anchorId="00000000-0000-0000-0000-000000000000" ma:open="false" ma:isKeyword="false">
      <xsd:complexType>
        <xsd:sequence>
          <xsd:element ref="pc:Terms" minOccurs="0" maxOccurs="1"/>
        </xsd:sequence>
      </xsd:complexType>
    </xsd:element>
    <xsd:element name="CandC_Tax_14TaxHTField" ma:index="20" nillable="true" ma:taxonomy="true" ma:internalName="CandC_Tax_14TaxHTField" ma:taxonomyFieldName="CandC_Tax_14" ma:displayName="Topics" ma:readOnly="false" ma:fieldId="{c0be189a-7655-4453-a258-30583ea40e50}" ma:taxonomyMulti="true" ma:sspId="42764dbc-7309-45b3-8ffb-b5aa3fc55abb" ma:termSetId="cc82b6e1-345f-49d7-92fd-21cb51575e14" ma:anchorId="00000000-0000-0000-0000-000000000000" ma:open="false" ma:isKeyword="false">
      <xsd:complexType>
        <xsd:sequence>
          <xsd:element ref="pc:Terms" minOccurs="0" maxOccurs="1"/>
        </xsd:sequence>
      </xsd:complexType>
    </xsd:element>
    <xsd:element name="CandC_Tax_15TaxHTField" ma:index="22" nillable="true" ma:taxonomy="true" ma:internalName="CandC_Tax_15TaxHTField" ma:taxonomyFieldName="CandC_Tax_15" ma:displayName="Content Type" ma:readOnly="false" ma:fieldId="{0437d22d-2471-4bcc-828e-cda272a3c5bf}" ma:taxonomyMulti="true" ma:sspId="42764dbc-7309-45b3-8ffb-b5aa3fc55abb" ma:termSetId="cc329fad-4131-4b0d-9fba-fb8e20c63e15" ma:anchorId="00000000-0000-0000-0000-000000000000" ma:open="false" ma:isKeyword="false">
      <xsd:complexType>
        <xsd:sequence>
          <xsd:element ref="pc:Terms" minOccurs="0" maxOccurs="1"/>
        </xsd:sequence>
      </xsd:complexType>
    </xsd:element>
    <xsd:element name="CandC_Tax_16TaxHTField" ma:index="24" nillable="true" ma:taxonomy="true" ma:internalName="CandC_Tax_16TaxHTField" ma:taxonomyFieldName="CandC_Tax_16" ma:displayName="Document Type" ma:readOnly="false" ma:fieldId="{f0b8cdfc-1083-4552-8004-e151acf827b0}" ma:taxonomyMulti="true" ma:sspId="42764dbc-7309-45b3-8ffb-b5aa3fc55abb" ma:termSetId="cc5a1c65-1d0d-417a-8f16-81ec6e5d7f16"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4aafd6ea-f0ec-4a50-adf9-576fa372fc5f}" ma:internalName="TaxCatchAll" ma:readOnly="false" ma:showField="CatchAllData"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7TaxHTField" ma:index="26" nillable="true" ma:taxonomy="true" ma:internalName="CandC_Tax_17TaxHTField" ma:taxonomyFieldName="CandC_Tax_17" ma:displayName="Promote Where" ma:readOnly="false" ma:fieldId="{8ad779da-2ea2-4cae-91d8-a2975ce03518}" ma:taxonomyMulti="true" ma:sspId="42764dbc-7309-45b3-8ffb-b5aa3fc55abb" ma:termSetId="cc33e62d-af20-466b-ba4a-a8f0871a8917"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bee95-76be-42c5-9f96-5cbe7f69ed0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f89c35a-a6b2-4b92-a8e1-4c01dcee326f">
      <Value>28</Value>
    </TaxCatchAll>
    <CandC_Tax_13TaxHTField xmlns="6f89c35a-a6b2-4b92-a8e1-4c01dcee326f">
      <Terms xmlns="http://schemas.microsoft.com/office/infopath/2007/PartnerControls"/>
    </CandC_Tax_13TaxHTField>
    <CandC_Description xmlns="6f89c35a-a6b2-4b92-a8e1-4c01dcee326f" xsi:nil="true"/>
    <CandC_Tax_12TaxHTField xmlns="6f89c35a-a6b2-4b92-a8e1-4c01dcee326f">
      <Terms xmlns="http://schemas.microsoft.com/office/infopath/2007/PartnerControls"/>
    </CandC_Tax_12TaxHTField>
    <CandC_Tax_17TaxHTField xmlns="6f89c35a-a6b2-4b92-a8e1-4c01dcee326f">
      <Terms xmlns="http://schemas.microsoft.com/office/infopath/2007/PartnerControls"/>
    </CandC_Tax_17TaxHTField>
    <CandC_ReviewDate xmlns="6f89c35a-a6b2-4b92-a8e1-4c01dcee326f" xsi:nil="true"/>
    <CandC_ContentOwner xmlns="6f89c35a-a6b2-4b92-a8e1-4c01dcee326f">
      <UserInfo>
        <DisplayName/>
        <AccountId xsi:nil="true"/>
        <AccountType/>
      </UserInfo>
    </CandC_ContentOwner>
    <CandC_Tax_11TaxHTField xmlns="6f89c35a-a6b2-4b92-a8e1-4c01dcee326f">
      <Terms xmlns="http://schemas.microsoft.com/office/infopath/2007/PartnerControls"/>
    </CandC_Tax_11TaxHTField>
    <CandC_Tax_16TaxHTField xmlns="6f89c35a-a6b2-4b92-a8e1-4c01dcee326f">
      <Terms xmlns="http://schemas.microsoft.com/office/infopath/2007/PartnerControls">
        <TermInfo xmlns="http://schemas.microsoft.com/office/infopath/2007/PartnerControls">
          <TermName xmlns="http://schemas.microsoft.com/office/infopath/2007/PartnerControls">Forms and Template</TermName>
          <TermId xmlns="http://schemas.microsoft.com/office/infopath/2007/PartnerControls">10fe5e08-dfbf-4257-b64a-33c848a0fea5</TermId>
        </TermInfo>
      </Terms>
    </CandC_Tax_16TaxHTField>
    <CandC_Featured xmlns="6f89c35a-a6b2-4b92-a8e1-4c01dcee326f">false</CandC_Featured>
    <CandC_Tax_15TaxHTField xmlns="6f89c35a-a6b2-4b92-a8e1-4c01dcee326f">
      <Terms xmlns="http://schemas.microsoft.com/office/infopath/2007/PartnerControls"/>
    </CandC_Tax_15TaxHTField>
    <CandC_Tax_14TaxHTField xmlns="6f89c35a-a6b2-4b92-a8e1-4c01dcee326f">
      <Terms xmlns="http://schemas.microsoft.com/office/infopath/2007/PartnerControls"/>
    </CandC_Tax_14TaxHTField>
    <TaxCatchAllLabel xmlns="6f89c35a-a6b2-4b92-a8e1-4c01dcee326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CC0A0-12AC-4874-A265-659C2E917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9c35a-a6b2-4b92-a8e1-4c01dcee326f"/>
    <ds:schemaRef ds:uri="596bee95-76be-42c5-9f96-5cbe7f69e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2897F-2B5E-408F-98BE-67D9CD519C4F}">
  <ds:schemaRefs>
    <ds:schemaRef ds:uri="http://schemas.openxmlformats.org/officeDocument/2006/bibliography"/>
  </ds:schemaRefs>
</ds:datastoreItem>
</file>

<file path=customXml/itemProps3.xml><?xml version="1.0" encoding="utf-8"?>
<ds:datastoreItem xmlns:ds="http://schemas.openxmlformats.org/officeDocument/2006/customXml" ds:itemID="{919A540A-C9D4-4862-9B19-CD866B784559}">
  <ds:schemaRefs>
    <ds:schemaRef ds:uri="http://schemas.microsoft.com/office/2006/metadata/properties"/>
    <ds:schemaRef ds:uri="http://schemas.microsoft.com/office/infopath/2007/PartnerControls"/>
    <ds:schemaRef ds:uri="6f89c35a-a6b2-4b92-a8e1-4c01dcee326f"/>
  </ds:schemaRefs>
</ds:datastoreItem>
</file>

<file path=customXml/itemProps4.xml><?xml version="1.0" encoding="utf-8"?>
<ds:datastoreItem xmlns:ds="http://schemas.openxmlformats.org/officeDocument/2006/customXml" ds:itemID="{6CACB3DB-9CB6-4128-A53F-E2F24B998E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3085</Characters>
  <Application>Microsoft Office Word</Application>
  <DocSecurity>0</DocSecurity>
  <Lines>81</Lines>
  <Paragraphs>44</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Webb</dc:creator>
  <cp:keywords/>
  <dc:description/>
  <cp:lastModifiedBy>Simon Hulme</cp:lastModifiedBy>
  <cp:revision>2</cp:revision>
  <dcterms:created xsi:type="dcterms:W3CDTF">2026-07-01T07:58:00Z</dcterms:created>
  <dcterms:modified xsi:type="dcterms:W3CDTF">2026-07-01T07:58:00Z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0x01010036DF8ACB058DF9489700B19236AAD5940084E4C799922BC641A5C9660A398BF52C</vt:lpwstr>
  </property>
  <property fmtid="{D5CDD505-2E9C-101B-9397-08002B2CF9AE}" pid="3" name="TaxKeyword">
    <vt:lpwstr/>
  </property>
  <property fmtid="{D5CDD505-2E9C-101B-9397-08002B2CF9AE}" pid="4" name="CandC_Tax_4">
    <vt:lpwstr/>
  </property>
  <property fmtid="{D5CDD505-2E9C-101B-9397-08002B2CF9AE}" pid="5" name="CandC_Tax_2">
    <vt:lpwstr/>
  </property>
  <property fmtid="{D5CDD505-2E9C-101B-9397-08002B2CF9AE}" pid="6" name="CandC_Tax_3">
    <vt:lpwstr>12;#Form / Template|4cfb8138-d156-4f85-9f59-36cc5fa6d269</vt:lpwstr>
  </property>
  <property fmtid="{D5CDD505-2E9C-101B-9397-08002B2CF9AE}" pid="7" name="CandC_Tax_1">
    <vt:lpwstr/>
  </property>
  <property fmtid="{D5CDD505-2E9C-101B-9397-08002B2CF9AE}" pid="8" name="CandC_Tax_15">
    <vt:lpwstr/>
  </property>
  <property fmtid="{D5CDD505-2E9C-101B-9397-08002B2CF9AE}" pid="9" name="CandC_Tax_16">
    <vt:lpwstr>28;#Forms and Template|10fe5e08-dfbf-4257-b64a-33c848a0fea5</vt:lpwstr>
  </property>
  <property fmtid="{D5CDD505-2E9C-101B-9397-08002B2CF9AE}" pid="10" name="CandC_Tax_11">
    <vt:lpwstr/>
  </property>
  <property fmtid="{D5CDD505-2E9C-101B-9397-08002B2CF9AE}" pid="11" name="CandC_Tax_14">
    <vt:lpwstr/>
  </property>
  <property fmtid="{D5CDD505-2E9C-101B-9397-08002B2CF9AE}" pid="12" name="CandC_Tax_17">
    <vt:lpwstr/>
  </property>
  <property fmtid="{D5CDD505-2E9C-101B-9397-08002B2CF9AE}" pid="13" name="CandC_Tax_12">
    <vt:lpwstr/>
  </property>
  <property fmtid="{D5CDD505-2E9C-101B-9397-08002B2CF9AE}" pid="14" name="CandC_Tax_13">
    <vt:lpwstr/>
  </property>
</Properties>
</file>