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C5A1" w14:textId="07048B02" w:rsidR="00AB6424" w:rsidRPr="00815F39" w:rsidRDefault="00AB6424" w:rsidP="00AB6424">
      <w:pPr>
        <w:rPr>
          <w:b/>
          <w:bCs/>
        </w:rPr>
      </w:pPr>
      <w:r w:rsidRPr="00815F39">
        <w:rPr>
          <w:b/>
          <w:bCs/>
        </w:rPr>
        <w:t xml:space="preserve">Job Title: </w:t>
      </w:r>
      <w:r w:rsidR="00D22A66">
        <w:rPr>
          <w:b/>
          <w:bCs/>
        </w:rPr>
        <w:t>Attendance and Engagement Officer</w:t>
      </w:r>
    </w:p>
    <w:p w14:paraId="0DBED9B4" w14:textId="01469F8D" w:rsidR="009B2853" w:rsidRPr="00815F39" w:rsidRDefault="009B2853" w:rsidP="009B2853">
      <w:pPr>
        <w:spacing w:after="0" w:line="240" w:lineRule="auto"/>
      </w:pPr>
      <w:r w:rsidRPr="00815F39">
        <w:rPr>
          <w:b/>
          <w:bCs/>
        </w:rPr>
        <w:t>Responsible to:</w:t>
      </w:r>
      <w:r w:rsidRPr="00815F39">
        <w:t xml:space="preserve"> </w:t>
      </w:r>
      <w:r w:rsidR="00D45845">
        <w:t>Shared Services Team Leader</w:t>
      </w:r>
      <w:r w:rsidRPr="00815F39">
        <w:br/>
      </w:r>
      <w:r w:rsidRPr="00815F39">
        <w:rPr>
          <w:b/>
          <w:bCs/>
        </w:rPr>
        <w:t>Department:</w:t>
      </w:r>
      <w:r w:rsidRPr="00815F39">
        <w:t xml:space="preserve"> </w:t>
      </w:r>
      <w:r w:rsidR="00D45845">
        <w:t>Customer Operations</w:t>
      </w:r>
    </w:p>
    <w:p w14:paraId="716802EC" w14:textId="53FAF709" w:rsidR="009B2853" w:rsidRPr="00815F39" w:rsidRDefault="009B2853" w:rsidP="009B2853">
      <w:pPr>
        <w:spacing w:after="0" w:line="240" w:lineRule="auto"/>
      </w:pPr>
      <w:r w:rsidRPr="00815F39">
        <w:rPr>
          <w:b/>
          <w:bCs/>
        </w:rPr>
        <w:t>Team:</w:t>
      </w:r>
      <w:r w:rsidRPr="00815F39">
        <w:t xml:space="preserve"> </w:t>
      </w:r>
      <w:r w:rsidR="00D45845">
        <w:t>Shared Services</w:t>
      </w:r>
      <w:r w:rsidRPr="00815F39">
        <w:br/>
      </w:r>
      <w:r w:rsidRPr="00815F39">
        <w:rPr>
          <w:b/>
          <w:bCs/>
        </w:rPr>
        <w:t>Location:</w:t>
      </w:r>
      <w:r w:rsidRPr="00815F39">
        <w:t xml:space="preserve"> </w:t>
      </w:r>
      <w:r w:rsidR="00D45845">
        <w:t xml:space="preserve">Initially </w:t>
      </w:r>
      <w:r w:rsidR="00D22A66">
        <w:t>o</w:t>
      </w:r>
      <w:r w:rsidR="00D45845">
        <w:t xml:space="preserve">ffice based </w:t>
      </w:r>
      <w:r w:rsidR="00D22A66">
        <w:t xml:space="preserve">(Nottingham) </w:t>
      </w:r>
      <w:r w:rsidR="00D45845">
        <w:t xml:space="preserve">to allow for effective processes and workflows to be set up.  Hybrid </w:t>
      </w:r>
      <w:r w:rsidR="002940B4">
        <w:t>can be considered once the role is effective.</w:t>
      </w:r>
    </w:p>
    <w:p w14:paraId="029455C5" w14:textId="147EFCBE" w:rsidR="00013E3C" w:rsidRPr="00815F39" w:rsidRDefault="00013E3C" w:rsidP="00673171">
      <w:pPr>
        <w:tabs>
          <w:tab w:val="left" w:pos="1092"/>
        </w:tabs>
      </w:pPr>
    </w:p>
    <w:p w14:paraId="70AD800F" w14:textId="0D9A899F" w:rsidR="00673171" w:rsidRDefault="00673171" w:rsidP="00673171">
      <w:pPr>
        <w:tabs>
          <w:tab w:val="left" w:pos="1092"/>
        </w:tabs>
        <w:rPr>
          <w:b/>
          <w:bCs/>
        </w:rPr>
      </w:pPr>
      <w:r w:rsidRPr="00815F39">
        <w:rPr>
          <w:b/>
          <w:bCs/>
        </w:rPr>
        <w:t>Purpose of the role:</w:t>
      </w:r>
    </w:p>
    <w:p w14:paraId="4A20ABCE" w14:textId="2988AD12" w:rsidR="00356BD6" w:rsidRPr="00356BD6" w:rsidRDefault="00356BD6" w:rsidP="00356BD6">
      <w:pPr>
        <w:spacing w:after="0" w:line="300" w:lineRule="atLeast"/>
      </w:pPr>
      <w:r w:rsidRPr="00356BD6">
        <w:t>The Attendance and Engagement Officer will play a key role in improving learner attendance</w:t>
      </w:r>
      <w:r>
        <w:t xml:space="preserve"> </w:t>
      </w:r>
      <w:r w:rsidRPr="00356BD6">
        <w:t xml:space="preserve">and engagement across all </w:t>
      </w:r>
      <w:r w:rsidR="00CA0D3C">
        <w:t xml:space="preserve">core </w:t>
      </w:r>
      <w:r w:rsidRPr="00356BD6">
        <w:t xml:space="preserve">programmes. The </w:t>
      </w:r>
      <w:r w:rsidR="00CA0D3C">
        <w:t>successful candidate</w:t>
      </w:r>
      <w:r w:rsidRPr="00356BD6">
        <w:t xml:space="preserve"> will work collaboratively with </w:t>
      </w:r>
      <w:r w:rsidR="00CA0D3C">
        <w:t>Tutors</w:t>
      </w:r>
      <w:r w:rsidRPr="00356BD6">
        <w:t xml:space="preserve">, </w:t>
      </w:r>
      <w:r w:rsidR="00CA0D3C">
        <w:t>Learner S</w:t>
      </w:r>
      <w:r w:rsidRPr="00356BD6">
        <w:t xml:space="preserve">upport </w:t>
      </w:r>
      <w:r w:rsidR="00CA0D3C">
        <w:t>S</w:t>
      </w:r>
      <w:r w:rsidRPr="00356BD6">
        <w:t xml:space="preserve">ervices, and </w:t>
      </w:r>
      <w:r w:rsidR="00CA0D3C">
        <w:t>Safeguarding &amp; Welfare</w:t>
      </w:r>
      <w:r w:rsidRPr="00356BD6">
        <w:t xml:space="preserve"> to </w:t>
      </w:r>
      <w:r w:rsidR="00CA0D3C">
        <w:t>identify and address</w:t>
      </w:r>
      <w:r w:rsidRPr="00356BD6">
        <w:t xml:space="preserve"> </w:t>
      </w:r>
      <w:r w:rsidR="00CA0D3C">
        <w:t xml:space="preserve">barriers to attendance and engagement enabling </w:t>
      </w:r>
      <w:r w:rsidRPr="00356BD6">
        <w:t>learners to achieve their full potential.</w:t>
      </w:r>
    </w:p>
    <w:p w14:paraId="71DAE475" w14:textId="77777777" w:rsidR="00F771FC" w:rsidRPr="00815F39" w:rsidRDefault="00F771FC">
      <w:pPr>
        <w:spacing w:after="0" w:line="240" w:lineRule="auto"/>
      </w:pPr>
    </w:p>
    <w:p w14:paraId="148BE30C" w14:textId="0BF93109" w:rsidR="001E1F80" w:rsidRDefault="00B026F6">
      <w:pPr>
        <w:spacing w:after="0" w:line="240" w:lineRule="auto"/>
        <w:rPr>
          <w:b/>
          <w:bCs/>
        </w:rPr>
      </w:pPr>
      <w:r w:rsidRPr="00815F39">
        <w:rPr>
          <w:b/>
          <w:bCs/>
        </w:rPr>
        <w:t>Main duties and responsibilities</w:t>
      </w:r>
      <w:r w:rsidR="00C25975" w:rsidRPr="00815F39">
        <w:rPr>
          <w:b/>
          <w:bCs/>
        </w:rPr>
        <w:t>:</w:t>
      </w:r>
    </w:p>
    <w:p w14:paraId="3B7AD3E9" w14:textId="77777777" w:rsidR="009502FA" w:rsidRPr="009502FA" w:rsidRDefault="009502FA" w:rsidP="00023E73">
      <w:pPr>
        <w:spacing w:before="100" w:beforeAutospacing="1" w:after="100" w:afterAutospacing="1" w:line="240" w:lineRule="auto"/>
      </w:pPr>
      <w:r w:rsidRPr="009502FA">
        <w:t>Engagement and Intervention</w:t>
      </w:r>
    </w:p>
    <w:p w14:paraId="72206E7A" w14:textId="1F9017D2" w:rsidR="009502FA" w:rsidRPr="009502FA" w:rsidRDefault="009502FA" w:rsidP="00D22A66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9502FA">
        <w:t xml:space="preserve">Contact learners and </w:t>
      </w:r>
      <w:r>
        <w:t>Workplace Training Supervisors (WTSs)</w:t>
      </w:r>
      <w:r w:rsidRPr="009502FA">
        <w:t xml:space="preserve"> promptly regarding absences or lateness</w:t>
      </w:r>
      <w:r w:rsidR="00E23585">
        <w:t>, to establish reason(s) and set expectations for attendance.</w:t>
      </w:r>
    </w:p>
    <w:p w14:paraId="613B408B" w14:textId="3B66DE33" w:rsidR="009502FA" w:rsidRPr="009502FA" w:rsidRDefault="009502FA" w:rsidP="00D22A66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9502FA">
        <w:t xml:space="preserve">Conduct </w:t>
      </w:r>
      <w:r>
        <w:t>calls</w:t>
      </w:r>
      <w:r w:rsidRPr="009502FA">
        <w:t xml:space="preserve"> with learners</w:t>
      </w:r>
      <w:r>
        <w:t xml:space="preserve"> / WTSs</w:t>
      </w:r>
      <w:r w:rsidRPr="009502FA">
        <w:t xml:space="preserve"> to address barriers to attendance</w:t>
      </w:r>
      <w:r w:rsidR="00023E73">
        <w:t xml:space="preserve"> </w:t>
      </w:r>
      <w:r w:rsidR="00E23585">
        <w:t>in cases of sustained absence.</w:t>
      </w:r>
    </w:p>
    <w:p w14:paraId="5B812D04" w14:textId="536B90E4" w:rsidR="00023E73" w:rsidRDefault="009502FA" w:rsidP="00D22A66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9502FA">
        <w:t xml:space="preserve">Develop and implement engagement strategies </w:t>
      </w:r>
      <w:r w:rsidR="001836DC">
        <w:t>with the aim of</w:t>
      </w:r>
      <w:r w:rsidRPr="009502FA">
        <w:t xml:space="preserve"> improv</w:t>
      </w:r>
      <w:r w:rsidR="001836DC">
        <w:t>ing</w:t>
      </w:r>
      <w:r w:rsidRPr="009502FA">
        <w:t xml:space="preserve"> learner </w:t>
      </w:r>
      <w:r w:rsidR="001836DC">
        <w:t>attendance</w:t>
      </w:r>
      <w:r w:rsidR="00022B0E">
        <w:t>.</w:t>
      </w:r>
    </w:p>
    <w:p w14:paraId="1D9A9146" w14:textId="7DDB2757" w:rsidR="009502FA" w:rsidRPr="009502FA" w:rsidRDefault="009502FA" w:rsidP="00023E73">
      <w:pPr>
        <w:spacing w:before="100" w:beforeAutospacing="1" w:after="100" w:afterAutospacing="1" w:line="240" w:lineRule="auto"/>
      </w:pPr>
      <w:r w:rsidRPr="009502FA">
        <w:t>Mon</w:t>
      </w:r>
      <w:r w:rsidR="001836DC">
        <w:t>i</w:t>
      </w:r>
      <w:r w:rsidRPr="009502FA">
        <w:t>tor and Track Attendance</w:t>
      </w:r>
    </w:p>
    <w:p w14:paraId="4DC3FB20" w14:textId="50D92AB3" w:rsidR="009502FA" w:rsidRPr="009502FA" w:rsidRDefault="009502FA" w:rsidP="00D22A66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9502FA">
        <w:t xml:space="preserve">Maintain accurate attendance records using </w:t>
      </w:r>
      <w:r w:rsidR="001836DC">
        <w:t>our internal systems and in line with agreed processes</w:t>
      </w:r>
      <w:r w:rsidRPr="009502FA">
        <w:t>.</w:t>
      </w:r>
    </w:p>
    <w:p w14:paraId="7285EC83" w14:textId="77777777" w:rsidR="009502FA" w:rsidRPr="009502FA" w:rsidRDefault="009502FA" w:rsidP="00D22A66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9502FA">
        <w:t>Analyse attendance data to identify patterns, trends, and areas of concern.</w:t>
      </w:r>
    </w:p>
    <w:p w14:paraId="16CF6164" w14:textId="7E7F8D7F" w:rsidR="009502FA" w:rsidRPr="009502FA" w:rsidRDefault="009502FA" w:rsidP="00D22A66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9502FA">
        <w:t xml:space="preserve">Produce regular reports </w:t>
      </w:r>
      <w:r w:rsidR="001836DC">
        <w:t>in line with business requirements</w:t>
      </w:r>
      <w:r w:rsidR="00022B0E">
        <w:t>, to enable data driven decisions.</w:t>
      </w:r>
    </w:p>
    <w:p w14:paraId="290120B0" w14:textId="77777777" w:rsidR="009502FA" w:rsidRPr="009502FA" w:rsidRDefault="009502FA" w:rsidP="00023E73">
      <w:pPr>
        <w:spacing w:before="100" w:beforeAutospacing="1" w:after="100" w:afterAutospacing="1" w:line="240" w:lineRule="auto"/>
      </w:pPr>
      <w:r w:rsidRPr="009502FA">
        <w:t>Collaboration and Support</w:t>
      </w:r>
    </w:p>
    <w:p w14:paraId="2B4FD548" w14:textId="74EBF921" w:rsidR="009502FA" w:rsidRPr="009502FA" w:rsidRDefault="009502FA" w:rsidP="00D22A66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9502FA">
        <w:t>Work closely with t</w:t>
      </w:r>
      <w:r w:rsidR="00E62975">
        <w:t>utors</w:t>
      </w:r>
      <w:r w:rsidRPr="009502FA">
        <w:t xml:space="preserve">, </w:t>
      </w:r>
      <w:r w:rsidR="001836DC">
        <w:t>Learner Support Services</w:t>
      </w:r>
      <w:r w:rsidRPr="009502FA">
        <w:t xml:space="preserve"> and safeguarding </w:t>
      </w:r>
      <w:r w:rsidR="001836DC">
        <w:t>&amp; Welfare, where appropriate.</w:t>
      </w:r>
    </w:p>
    <w:p w14:paraId="5146A3AE" w14:textId="03C63E3A" w:rsidR="009502FA" w:rsidRPr="009502FA" w:rsidRDefault="009502FA" w:rsidP="00D22A66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9502FA">
        <w:t>Contribute to the development of policies and procedures</w:t>
      </w:r>
      <w:r w:rsidR="00E62975">
        <w:t xml:space="preserve"> that relate to attendance</w:t>
      </w:r>
      <w:r w:rsidRPr="009502FA">
        <w:t>.</w:t>
      </w:r>
    </w:p>
    <w:p w14:paraId="1E022853" w14:textId="77777777" w:rsidR="009502FA" w:rsidRPr="009502FA" w:rsidRDefault="009502FA" w:rsidP="00023E73">
      <w:pPr>
        <w:spacing w:before="100" w:beforeAutospacing="1" w:after="100" w:afterAutospacing="1" w:line="240" w:lineRule="auto"/>
      </w:pPr>
      <w:r w:rsidRPr="009502FA">
        <w:t>Compliance and Safeguarding</w:t>
      </w:r>
    </w:p>
    <w:p w14:paraId="53D1B106" w14:textId="77777777" w:rsidR="009502FA" w:rsidRPr="009502FA" w:rsidRDefault="009502FA" w:rsidP="00D22A6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9502FA">
        <w:t>Ensure compliance with statutory requirements for attendance monitoring.</w:t>
      </w:r>
    </w:p>
    <w:p w14:paraId="32A243F8" w14:textId="614C51E9" w:rsidR="00D22A66" w:rsidRDefault="009502FA" w:rsidP="00D22A6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9502FA">
        <w:t>Uphold safeguarding and data protection standards at all times.</w:t>
      </w:r>
    </w:p>
    <w:p w14:paraId="2790ED9E" w14:textId="77777777" w:rsidR="00023E73" w:rsidRDefault="00023E73" w:rsidP="00D22A66">
      <w:pPr>
        <w:spacing w:before="100" w:beforeAutospacing="1" w:after="100" w:afterAutospacing="1" w:line="240" w:lineRule="auto"/>
      </w:pPr>
      <w:r>
        <w:lastRenderedPageBreak/>
        <w:t>Operational efficiency</w:t>
      </w:r>
    </w:p>
    <w:p w14:paraId="4CE409B4" w14:textId="77777777" w:rsidR="00D22A66" w:rsidRDefault="00023E73" w:rsidP="00D22A6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Ensure processes are working effectively and driving the required outcomes.  </w:t>
      </w:r>
    </w:p>
    <w:p w14:paraId="6C985EEF" w14:textId="593CD5FE" w:rsidR="00D22A66" w:rsidRDefault="0043403B" w:rsidP="00D22A6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</w:pPr>
      <w:r>
        <w:t>Ensure compliance with</w:t>
      </w:r>
      <w:r w:rsidR="00D22A66">
        <w:t xml:space="preserve"> referral pathways</w:t>
      </w:r>
      <w:r>
        <w:t>.</w:t>
      </w:r>
    </w:p>
    <w:p w14:paraId="6D8CAE4C" w14:textId="6B426137" w:rsidR="00023E73" w:rsidRPr="009502FA" w:rsidRDefault="00023E73" w:rsidP="00D22A6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</w:pPr>
      <w:r>
        <w:t>Contribute to continuous improvement of processes as required.</w:t>
      </w:r>
    </w:p>
    <w:p w14:paraId="62BA91E3" w14:textId="2947A19D" w:rsidR="00D61C90" w:rsidRPr="00815F39" w:rsidRDefault="00D61C90" w:rsidP="00023E73">
      <w:pPr>
        <w:pStyle w:val="ListParagraph"/>
        <w:spacing w:after="0" w:line="240" w:lineRule="auto"/>
      </w:pPr>
      <w:r w:rsidRPr="00815F39">
        <w:br/>
      </w:r>
    </w:p>
    <w:p w14:paraId="62696ABE" w14:textId="77777777" w:rsidR="00AE59A1" w:rsidRPr="00815F39" w:rsidRDefault="00AE59A1">
      <w:pPr>
        <w:spacing w:after="0" w:line="240" w:lineRule="auto"/>
        <w:rPr>
          <w:b/>
          <w:bCs/>
        </w:rPr>
      </w:pPr>
      <w:r w:rsidRPr="00815F39">
        <w:rPr>
          <w:b/>
          <w:bCs/>
        </w:rPr>
        <w:t xml:space="preserve">Experience, Knowledge, Skills/Competencies </w:t>
      </w:r>
    </w:p>
    <w:p w14:paraId="102B0DD0" w14:textId="2D7D1F6F" w:rsidR="00C84F7E" w:rsidRDefault="00C84F7E">
      <w:pPr>
        <w:spacing w:after="0" w:line="240" w:lineRule="auto"/>
        <w:rPr>
          <w:b/>
          <w:bCs/>
        </w:rPr>
      </w:pPr>
      <w:r w:rsidRPr="00815F39">
        <w:rPr>
          <w:b/>
          <w:bCs/>
        </w:rPr>
        <w:t>Essential</w:t>
      </w:r>
    </w:p>
    <w:p w14:paraId="4F405EBF" w14:textId="53CE4AC6" w:rsidR="00D22A66" w:rsidRDefault="004419B5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4419B5">
        <w:t xml:space="preserve">Experience working in an educational setting. </w:t>
      </w:r>
    </w:p>
    <w:p w14:paraId="0211F807" w14:textId="023F3E29" w:rsidR="004419B5" w:rsidRPr="004419B5" w:rsidRDefault="004419B5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4419B5">
        <w:t xml:space="preserve">Strong communication and interpersonal skills. </w:t>
      </w:r>
    </w:p>
    <w:p w14:paraId="0664DAB8" w14:textId="7C6654D7" w:rsidR="004419B5" w:rsidRPr="004419B5" w:rsidRDefault="004419B5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4419B5">
        <w:t xml:space="preserve">Ability to analyse data and produce actionable insights. </w:t>
      </w:r>
    </w:p>
    <w:p w14:paraId="662784D5" w14:textId="50E2AE06" w:rsidR="004419B5" w:rsidRPr="004419B5" w:rsidRDefault="004419B5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4419B5">
        <w:t xml:space="preserve">Knowledge of safeguarding and confidentiality requirements. </w:t>
      </w:r>
    </w:p>
    <w:p w14:paraId="151FD4DC" w14:textId="20ED7055" w:rsidR="004419B5" w:rsidRPr="00D22A66" w:rsidRDefault="004419B5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4419B5">
        <w:t>Proficient in using Microsoft Office applications</w:t>
      </w:r>
      <w:r w:rsidR="00D22A66" w:rsidRPr="00D22A66">
        <w:t>, in particular excel.</w:t>
      </w:r>
    </w:p>
    <w:p w14:paraId="1E3FF5A4" w14:textId="585FF1FE" w:rsidR="003C11E8" w:rsidRPr="003C11E8" w:rsidRDefault="003C11E8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3C11E8">
        <w:t xml:space="preserve">Empathetic and approachable with a learner-centred mindset. </w:t>
      </w:r>
    </w:p>
    <w:p w14:paraId="16BF6966" w14:textId="2E6C57A1" w:rsidR="003C11E8" w:rsidRPr="003C11E8" w:rsidRDefault="003C11E8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3C11E8">
        <w:t xml:space="preserve">Highly organised and able to manage </w:t>
      </w:r>
      <w:r w:rsidR="00D22A66" w:rsidRPr="00D22A66">
        <w:t>own workload.</w:t>
      </w:r>
    </w:p>
    <w:p w14:paraId="483B3935" w14:textId="511722E8" w:rsidR="003C11E8" w:rsidRPr="003C11E8" w:rsidRDefault="003C11E8" w:rsidP="00D22A66">
      <w:pPr>
        <w:pStyle w:val="ListParagraph"/>
        <w:numPr>
          <w:ilvl w:val="0"/>
          <w:numId w:val="14"/>
        </w:numPr>
        <w:spacing w:after="0" w:line="300" w:lineRule="atLeast"/>
      </w:pPr>
      <w:r w:rsidRPr="003C11E8">
        <w:t xml:space="preserve">Resilient and </w:t>
      </w:r>
      <w:r w:rsidR="00D22A66" w:rsidRPr="003C11E8">
        <w:t>solution focused</w:t>
      </w:r>
      <w:r w:rsidRPr="003C11E8">
        <w:t>.</w:t>
      </w:r>
    </w:p>
    <w:p w14:paraId="7030D7F1" w14:textId="77777777" w:rsidR="003C11E8" w:rsidRPr="004419B5" w:rsidRDefault="003C11E8" w:rsidP="004419B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CC47B99" w14:textId="77777777" w:rsidR="004419B5" w:rsidRPr="00815F39" w:rsidRDefault="004419B5">
      <w:pPr>
        <w:spacing w:after="0" w:line="240" w:lineRule="auto"/>
        <w:rPr>
          <w:b/>
          <w:bCs/>
        </w:rPr>
      </w:pPr>
    </w:p>
    <w:p w14:paraId="3BA4F98E" w14:textId="322927D7" w:rsidR="00C84F7E" w:rsidRDefault="00C84F7E">
      <w:pPr>
        <w:spacing w:after="0" w:line="240" w:lineRule="auto"/>
        <w:rPr>
          <w:b/>
          <w:bCs/>
        </w:rPr>
      </w:pPr>
      <w:r w:rsidRPr="00815F39">
        <w:rPr>
          <w:b/>
          <w:bCs/>
        </w:rPr>
        <w:t>Desirable</w:t>
      </w:r>
    </w:p>
    <w:p w14:paraId="5D9E9D46" w14:textId="77777777" w:rsidR="002940B4" w:rsidRDefault="002940B4">
      <w:pPr>
        <w:spacing w:after="0" w:line="240" w:lineRule="auto"/>
        <w:rPr>
          <w:b/>
          <w:bCs/>
        </w:rPr>
      </w:pPr>
    </w:p>
    <w:p w14:paraId="23E0B1F5" w14:textId="63524344" w:rsidR="003C11E8" w:rsidRPr="00D22A66" w:rsidRDefault="003C11E8" w:rsidP="00D22A66">
      <w:pPr>
        <w:pStyle w:val="ListParagraph"/>
        <w:numPr>
          <w:ilvl w:val="0"/>
          <w:numId w:val="15"/>
        </w:numPr>
        <w:spacing w:after="0" w:line="300" w:lineRule="atLeast"/>
      </w:pPr>
      <w:r w:rsidRPr="00D22A66">
        <w:t xml:space="preserve">Experience in Further Education or Skills sector. </w:t>
      </w:r>
    </w:p>
    <w:p w14:paraId="7E17CE7B" w14:textId="50C2D35B" w:rsidR="003C11E8" w:rsidRPr="00D22A66" w:rsidRDefault="003C11E8" w:rsidP="00D22A66">
      <w:pPr>
        <w:pStyle w:val="ListParagraph"/>
        <w:numPr>
          <w:ilvl w:val="0"/>
          <w:numId w:val="15"/>
        </w:numPr>
        <w:spacing w:after="0" w:line="300" w:lineRule="atLeast"/>
      </w:pPr>
      <w:r w:rsidRPr="00D22A66">
        <w:t xml:space="preserve">Understanding of barriers to learning and strategies to overcome them. </w:t>
      </w:r>
    </w:p>
    <w:p w14:paraId="725933A6" w14:textId="0523A40F" w:rsidR="003C11E8" w:rsidRPr="00D22A66" w:rsidRDefault="003C11E8" w:rsidP="00D22A66">
      <w:pPr>
        <w:pStyle w:val="ListParagraph"/>
        <w:numPr>
          <w:ilvl w:val="0"/>
          <w:numId w:val="15"/>
        </w:numPr>
        <w:spacing w:after="0" w:line="300" w:lineRule="atLeast"/>
      </w:pPr>
      <w:r w:rsidRPr="00D22A66">
        <w:t>Knowledge of funding and compliance requirements related to attendance.</w:t>
      </w:r>
    </w:p>
    <w:p w14:paraId="2821C66A" w14:textId="77777777" w:rsidR="002940B4" w:rsidRPr="00815F39" w:rsidRDefault="002940B4">
      <w:pPr>
        <w:spacing w:after="0" w:line="240" w:lineRule="auto"/>
        <w:rPr>
          <w:b/>
          <w:bCs/>
        </w:rPr>
      </w:pPr>
    </w:p>
    <w:p w14:paraId="628C0576" w14:textId="4ECF938E" w:rsidR="009E1AD5" w:rsidRDefault="009E1AD5">
      <w:pPr>
        <w:spacing w:after="0" w:line="240" w:lineRule="auto"/>
      </w:pPr>
      <w:r>
        <w:t>This job description will be reviewed annually and may be subject to amendment or modification. It is not a comprehensive statement of procedures and tasks but sets out the main expectations in relation to the post holder’s professional responsibilities and duties.</w:t>
      </w:r>
    </w:p>
    <w:sectPr w:rsidR="009E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756"/>
    <w:multiLevelType w:val="multilevel"/>
    <w:tmpl w:val="B83436F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A5340"/>
    <w:multiLevelType w:val="hybridMultilevel"/>
    <w:tmpl w:val="FE3E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CE6"/>
    <w:multiLevelType w:val="hybridMultilevel"/>
    <w:tmpl w:val="081EE8FA"/>
    <w:lvl w:ilvl="0" w:tplc="B20033D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3FF3"/>
    <w:multiLevelType w:val="hybridMultilevel"/>
    <w:tmpl w:val="1D581AB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F2F35"/>
    <w:multiLevelType w:val="multilevel"/>
    <w:tmpl w:val="ACC2FC3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C7381"/>
    <w:multiLevelType w:val="multilevel"/>
    <w:tmpl w:val="45A6479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1E14"/>
    <w:multiLevelType w:val="hybridMultilevel"/>
    <w:tmpl w:val="25DEFBCE"/>
    <w:lvl w:ilvl="0" w:tplc="B20033D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500BC"/>
    <w:multiLevelType w:val="hybridMultilevel"/>
    <w:tmpl w:val="9516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5020"/>
    <w:multiLevelType w:val="hybridMultilevel"/>
    <w:tmpl w:val="321EF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821D4"/>
    <w:multiLevelType w:val="hybridMultilevel"/>
    <w:tmpl w:val="301AD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2AB3"/>
    <w:multiLevelType w:val="hybridMultilevel"/>
    <w:tmpl w:val="B9F6C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43110"/>
    <w:multiLevelType w:val="multilevel"/>
    <w:tmpl w:val="35E053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65B26"/>
    <w:multiLevelType w:val="hybridMultilevel"/>
    <w:tmpl w:val="127C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E92"/>
    <w:multiLevelType w:val="hybridMultilevel"/>
    <w:tmpl w:val="52DE8A8A"/>
    <w:lvl w:ilvl="0" w:tplc="B20033D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618C"/>
    <w:multiLevelType w:val="multilevel"/>
    <w:tmpl w:val="45A6479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D7F05"/>
    <w:multiLevelType w:val="multilevel"/>
    <w:tmpl w:val="CC8C9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F0036"/>
    <w:multiLevelType w:val="hybridMultilevel"/>
    <w:tmpl w:val="8DEC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E550F"/>
    <w:multiLevelType w:val="hybridMultilevel"/>
    <w:tmpl w:val="D3505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C6ED2"/>
    <w:multiLevelType w:val="multilevel"/>
    <w:tmpl w:val="7CB6AE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20C6B"/>
    <w:multiLevelType w:val="hybridMultilevel"/>
    <w:tmpl w:val="15BC55FE"/>
    <w:lvl w:ilvl="0" w:tplc="B20033D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4278F"/>
    <w:multiLevelType w:val="hybridMultilevel"/>
    <w:tmpl w:val="C20CFE68"/>
    <w:lvl w:ilvl="0" w:tplc="B20033D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91728">
    <w:abstractNumId w:val="16"/>
  </w:num>
  <w:num w:numId="2" w16cid:durableId="172233132">
    <w:abstractNumId w:val="7"/>
  </w:num>
  <w:num w:numId="3" w16cid:durableId="740253664">
    <w:abstractNumId w:val="17"/>
  </w:num>
  <w:num w:numId="4" w16cid:durableId="1789424368">
    <w:abstractNumId w:val="8"/>
  </w:num>
  <w:num w:numId="5" w16cid:durableId="68968909">
    <w:abstractNumId w:val="9"/>
  </w:num>
  <w:num w:numId="6" w16cid:durableId="1019698270">
    <w:abstractNumId w:val="12"/>
  </w:num>
  <w:num w:numId="7" w16cid:durableId="1051922609">
    <w:abstractNumId w:val="1"/>
  </w:num>
  <w:num w:numId="8" w16cid:durableId="327103973">
    <w:abstractNumId w:val="10"/>
  </w:num>
  <w:num w:numId="9" w16cid:durableId="2032489582">
    <w:abstractNumId w:val="2"/>
  </w:num>
  <w:num w:numId="10" w16cid:durableId="689188262">
    <w:abstractNumId w:val="20"/>
  </w:num>
  <w:num w:numId="11" w16cid:durableId="875577848">
    <w:abstractNumId w:val="19"/>
  </w:num>
  <w:num w:numId="12" w16cid:durableId="1988509783">
    <w:abstractNumId w:val="4"/>
  </w:num>
  <w:num w:numId="13" w16cid:durableId="748892990">
    <w:abstractNumId w:val="3"/>
  </w:num>
  <w:num w:numId="14" w16cid:durableId="2028167428">
    <w:abstractNumId w:val="5"/>
  </w:num>
  <w:num w:numId="15" w16cid:durableId="224537358">
    <w:abstractNumId w:val="14"/>
  </w:num>
  <w:num w:numId="16" w16cid:durableId="929313560">
    <w:abstractNumId w:val="15"/>
  </w:num>
  <w:num w:numId="17" w16cid:durableId="865413043">
    <w:abstractNumId w:val="18"/>
  </w:num>
  <w:num w:numId="18" w16cid:durableId="1703283162">
    <w:abstractNumId w:val="11"/>
  </w:num>
  <w:num w:numId="19" w16cid:durableId="75563833">
    <w:abstractNumId w:val="0"/>
  </w:num>
  <w:num w:numId="20" w16cid:durableId="1699506157">
    <w:abstractNumId w:val="6"/>
  </w:num>
  <w:num w:numId="21" w16cid:durableId="669452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24"/>
    <w:rsid w:val="00000843"/>
    <w:rsid w:val="00013E3C"/>
    <w:rsid w:val="00022B0E"/>
    <w:rsid w:val="00023E73"/>
    <w:rsid w:val="00030CE3"/>
    <w:rsid w:val="000340FD"/>
    <w:rsid w:val="00085959"/>
    <w:rsid w:val="0008677C"/>
    <w:rsid w:val="000B0B9D"/>
    <w:rsid w:val="00101F8B"/>
    <w:rsid w:val="0011269A"/>
    <w:rsid w:val="0013250E"/>
    <w:rsid w:val="00160CEE"/>
    <w:rsid w:val="001836DC"/>
    <w:rsid w:val="001E1F80"/>
    <w:rsid w:val="001F2703"/>
    <w:rsid w:val="001F59E9"/>
    <w:rsid w:val="0020321C"/>
    <w:rsid w:val="002940B4"/>
    <w:rsid w:val="002D31AF"/>
    <w:rsid w:val="002E7023"/>
    <w:rsid w:val="00356BD6"/>
    <w:rsid w:val="003A6F41"/>
    <w:rsid w:val="003C11E8"/>
    <w:rsid w:val="003C5EF0"/>
    <w:rsid w:val="003C6825"/>
    <w:rsid w:val="003E369E"/>
    <w:rsid w:val="003F3882"/>
    <w:rsid w:val="003F7013"/>
    <w:rsid w:val="00406709"/>
    <w:rsid w:val="0043403B"/>
    <w:rsid w:val="004419B5"/>
    <w:rsid w:val="00445185"/>
    <w:rsid w:val="00446B8E"/>
    <w:rsid w:val="00466042"/>
    <w:rsid w:val="004B5CB8"/>
    <w:rsid w:val="005955B2"/>
    <w:rsid w:val="00672019"/>
    <w:rsid w:val="00673171"/>
    <w:rsid w:val="00686851"/>
    <w:rsid w:val="006958D0"/>
    <w:rsid w:val="006C123E"/>
    <w:rsid w:val="006C73BB"/>
    <w:rsid w:val="006F7612"/>
    <w:rsid w:val="00714518"/>
    <w:rsid w:val="0071633D"/>
    <w:rsid w:val="00773F7D"/>
    <w:rsid w:val="007805E0"/>
    <w:rsid w:val="007E51AE"/>
    <w:rsid w:val="00815F39"/>
    <w:rsid w:val="008466C9"/>
    <w:rsid w:val="0085508F"/>
    <w:rsid w:val="00882959"/>
    <w:rsid w:val="00892BE1"/>
    <w:rsid w:val="008B3525"/>
    <w:rsid w:val="009275E0"/>
    <w:rsid w:val="009502FA"/>
    <w:rsid w:val="00977ED4"/>
    <w:rsid w:val="009B2853"/>
    <w:rsid w:val="009C458B"/>
    <w:rsid w:val="009D5347"/>
    <w:rsid w:val="009E1AD5"/>
    <w:rsid w:val="009F795C"/>
    <w:rsid w:val="00A2161F"/>
    <w:rsid w:val="00A709A3"/>
    <w:rsid w:val="00AA4A83"/>
    <w:rsid w:val="00AB6424"/>
    <w:rsid w:val="00AE59A1"/>
    <w:rsid w:val="00B026F6"/>
    <w:rsid w:val="00B03CB8"/>
    <w:rsid w:val="00B679DD"/>
    <w:rsid w:val="00C0659B"/>
    <w:rsid w:val="00C25975"/>
    <w:rsid w:val="00C26028"/>
    <w:rsid w:val="00C52E04"/>
    <w:rsid w:val="00C751E5"/>
    <w:rsid w:val="00C84F7E"/>
    <w:rsid w:val="00CA0D3C"/>
    <w:rsid w:val="00CA6014"/>
    <w:rsid w:val="00CB3A0C"/>
    <w:rsid w:val="00CC03D9"/>
    <w:rsid w:val="00D22A66"/>
    <w:rsid w:val="00D33E60"/>
    <w:rsid w:val="00D45845"/>
    <w:rsid w:val="00D47686"/>
    <w:rsid w:val="00D47D4B"/>
    <w:rsid w:val="00D61C90"/>
    <w:rsid w:val="00D62CC4"/>
    <w:rsid w:val="00D63D47"/>
    <w:rsid w:val="00D841AA"/>
    <w:rsid w:val="00D869CA"/>
    <w:rsid w:val="00DC204B"/>
    <w:rsid w:val="00E23585"/>
    <w:rsid w:val="00E62975"/>
    <w:rsid w:val="00E70B14"/>
    <w:rsid w:val="00E800AC"/>
    <w:rsid w:val="00E832E6"/>
    <w:rsid w:val="00EA0C69"/>
    <w:rsid w:val="00F312E5"/>
    <w:rsid w:val="00F771FC"/>
    <w:rsid w:val="00F82184"/>
    <w:rsid w:val="00F82839"/>
    <w:rsid w:val="00FB3F2A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BEAF"/>
  <w15:chartTrackingRefBased/>
  <w15:docId w15:val="{85AEFC0F-61D9-4514-9E00-7B5486C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24"/>
    <w:rPr>
      <w:b/>
      <w:bCs/>
      <w:smallCaps/>
      <w:color w:val="0F4761" w:themeColor="accent1" w:themeShade="BF"/>
      <w:spacing w:val="5"/>
    </w:rPr>
  </w:style>
  <w:style w:type="character" w:customStyle="1" w:styleId="hkxmid">
    <w:name w:val="hkxmid"/>
    <w:basedOn w:val="DefaultParagraphFont"/>
    <w:rsid w:val="00B026F6"/>
  </w:style>
  <w:style w:type="character" w:customStyle="1" w:styleId="us2qzb">
    <w:name w:val="us2qzb"/>
    <w:basedOn w:val="DefaultParagraphFont"/>
    <w:rsid w:val="00B0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393</Words>
  <Characters>2551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Nahal</dc:creator>
  <cp:keywords/>
  <dc:description/>
  <cp:lastModifiedBy>Melissa Ainsworth</cp:lastModifiedBy>
  <cp:revision>94</cp:revision>
  <dcterms:created xsi:type="dcterms:W3CDTF">2025-12-23T09:57:00Z</dcterms:created>
  <dcterms:modified xsi:type="dcterms:W3CDTF">2026-02-06T10:14:00Z</dcterms:modified>
</cp:coreProperties>
</file>