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9A749D" w:rsidRDefault="00507C7F" w:rsidP="00507C7F">
      <w:pPr>
        <w:jc w:val="right"/>
        <w:rPr>
          <w:rFonts w:ascii="Aptos" w:hAnsi="Aptos" w:cs="Arial"/>
        </w:rPr>
      </w:pPr>
      <w:r w:rsidRPr="009A749D">
        <w:rPr>
          <w:rFonts w:ascii="Aptos" w:hAnsi="Aptos" w:cs="Arial"/>
          <w:noProof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9A749D" w:rsidRDefault="00507C7F" w:rsidP="00507C7F">
      <w:pPr>
        <w:jc w:val="right"/>
        <w:rPr>
          <w:rFonts w:ascii="Aptos" w:hAnsi="Aptos" w:cs="Arial"/>
        </w:rPr>
      </w:pPr>
    </w:p>
    <w:p w14:paraId="29C783F9" w14:textId="77777777" w:rsidR="0087512F" w:rsidRPr="009A749D" w:rsidRDefault="0087512F" w:rsidP="0087512F">
      <w:pPr>
        <w:jc w:val="right"/>
        <w:rPr>
          <w:rFonts w:ascii="Aptos" w:hAnsi="Aptos" w:cs="Arial"/>
        </w:rPr>
      </w:pPr>
    </w:p>
    <w:p w14:paraId="448B768D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  <w:u w:val="single"/>
        </w:rPr>
      </w:pPr>
      <w:r w:rsidRPr="009A749D">
        <w:rPr>
          <w:rFonts w:ascii="Aptos" w:hAnsi="Aptos" w:cs="Arial"/>
          <w:b/>
          <w:bCs/>
          <w:sz w:val="22"/>
          <w:szCs w:val="22"/>
          <w:u w:val="single"/>
        </w:rPr>
        <w:t>BPP Job Description</w:t>
      </w:r>
    </w:p>
    <w:p w14:paraId="354FC728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50980B64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73F9EE91" w14:textId="620EEF22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Job Title</w:t>
      </w:r>
      <w:r w:rsidRPr="009A749D">
        <w:rPr>
          <w:rFonts w:ascii="Aptos" w:hAnsi="Aptos"/>
          <w:sz w:val="22"/>
          <w:szCs w:val="22"/>
        </w:rPr>
        <w:tab/>
      </w:r>
      <w:r w:rsidRPr="009A749D">
        <w:rPr>
          <w:rFonts w:ascii="Aptos" w:hAnsi="Aptos"/>
          <w:sz w:val="22"/>
          <w:szCs w:val="22"/>
        </w:rPr>
        <w:tab/>
      </w:r>
      <w:r w:rsidR="2E9AD254" w:rsidRPr="009A749D">
        <w:rPr>
          <w:rFonts w:ascii="Aptos" w:hAnsi="Aptos" w:cs="Arial"/>
          <w:b/>
          <w:bCs/>
          <w:sz w:val="22"/>
          <w:szCs w:val="22"/>
        </w:rPr>
        <w:t>Associate Brand Director</w:t>
      </w:r>
    </w:p>
    <w:p w14:paraId="56421873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40B0E3A5" w14:textId="643C580C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Department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sdt>
        <w:sdtPr>
          <w:rPr>
            <w:rFonts w:ascii="Aptos" w:hAnsi="Aptos" w:cs="Arial"/>
            <w:b/>
            <w:bCs/>
            <w:sz w:val="22"/>
            <w:szCs w:val="22"/>
          </w:rPr>
          <w:id w:val="986432316"/>
          <w:placeholder>
            <w:docPart w:val="CDCEC6F9897046618CC57CE5C70854BA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EB633B" w:rsidRPr="009A749D">
            <w:rPr>
              <w:rFonts w:ascii="Aptos" w:hAnsi="Aptos" w:cs="Arial"/>
              <w:b/>
              <w:bCs/>
              <w:sz w:val="22"/>
              <w:szCs w:val="22"/>
            </w:rPr>
            <w:t>Marketing</w:t>
          </w:r>
        </w:sdtContent>
      </w:sdt>
    </w:p>
    <w:p w14:paraId="5D1A120C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4C333FC8" w14:textId="7AE6B820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Location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sdt>
        <w:sdtPr>
          <w:rPr>
            <w:rFonts w:ascii="Aptos" w:hAnsi="Aptos" w:cs="Arial"/>
            <w:b/>
            <w:bCs/>
            <w:sz w:val="22"/>
            <w:szCs w:val="22"/>
          </w:rPr>
          <w:id w:val="-450396153"/>
          <w:placeholder>
            <w:docPart w:val="CC568704FC314B2598657F883061610E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49259E" w:rsidRPr="009A749D">
            <w:rPr>
              <w:rFonts w:ascii="Aptos" w:hAnsi="Aptos" w:cs="Arial"/>
              <w:b/>
              <w:bCs/>
              <w:sz w:val="22"/>
              <w:szCs w:val="22"/>
            </w:rPr>
            <w:t>Home and office based</w:t>
          </w:r>
        </w:sdtContent>
      </w:sdt>
    </w:p>
    <w:p w14:paraId="1CDF2EC6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39122A17" w14:textId="08A06A23" w:rsidR="0087512F" w:rsidRPr="009A749D" w:rsidRDefault="0087512F" w:rsidP="0087512F">
      <w:pPr>
        <w:pStyle w:val="BodyText1"/>
        <w:rPr>
          <w:rFonts w:ascii="Aptos" w:hAnsi="Aptos" w:cs="Arial"/>
          <w:color w:val="000000" w:themeColor="text1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 xml:space="preserve">Travel </w:t>
      </w:r>
      <w:proofErr w:type="gramStart"/>
      <w:r w:rsidRPr="009A749D">
        <w:rPr>
          <w:rFonts w:ascii="Aptos" w:hAnsi="Aptos" w:cs="Arial"/>
          <w:b/>
          <w:bCs/>
          <w:sz w:val="22"/>
          <w:szCs w:val="22"/>
        </w:rPr>
        <w:t xml:space="preserve">requirements </w:t>
      </w:r>
      <w:r w:rsidR="0049259E" w:rsidRPr="009A749D">
        <w:rPr>
          <w:rFonts w:ascii="Aptos" w:hAnsi="Aptos" w:cs="Arial"/>
          <w:color w:val="FF0000"/>
          <w:sz w:val="22"/>
          <w:szCs w:val="22"/>
        </w:rPr>
        <w:t xml:space="preserve"> </w:t>
      </w:r>
      <w:r w:rsidR="0049259E" w:rsidRPr="009A749D">
        <w:rPr>
          <w:rFonts w:ascii="Aptos" w:hAnsi="Aptos" w:cs="Arial"/>
          <w:color w:val="FF0000"/>
          <w:sz w:val="22"/>
          <w:szCs w:val="22"/>
        </w:rPr>
        <w:tab/>
      </w:r>
      <w:proofErr w:type="gramEnd"/>
      <w:r w:rsidR="00415AC3" w:rsidRPr="009A749D">
        <w:rPr>
          <w:rFonts w:ascii="Aptos" w:hAnsi="Aptos" w:cs="Arial"/>
          <w:color w:val="000000" w:themeColor="text1"/>
          <w:sz w:val="22"/>
          <w:szCs w:val="22"/>
        </w:rPr>
        <w:t xml:space="preserve">Some </w:t>
      </w:r>
      <w:r w:rsidR="0022633B" w:rsidRPr="009A749D">
        <w:rPr>
          <w:rFonts w:ascii="Aptos" w:hAnsi="Aptos" w:cs="Arial"/>
          <w:color w:val="000000" w:themeColor="text1"/>
          <w:sz w:val="22"/>
          <w:szCs w:val="22"/>
        </w:rPr>
        <w:t>t</w:t>
      </w:r>
      <w:r w:rsidR="0049259E" w:rsidRPr="009A749D">
        <w:rPr>
          <w:rFonts w:ascii="Aptos" w:hAnsi="Aptos" w:cs="Arial"/>
          <w:color w:val="000000" w:themeColor="text1"/>
          <w:sz w:val="22"/>
          <w:szCs w:val="22"/>
        </w:rPr>
        <w:t>ravel to BPP Group sites across the UK</w:t>
      </w:r>
      <w:r w:rsidR="00FF7AD6" w:rsidRPr="009A749D">
        <w:rPr>
          <w:rFonts w:ascii="Aptos" w:hAnsi="Aptos" w:cs="Arial"/>
          <w:color w:val="000000" w:themeColor="text1"/>
          <w:sz w:val="22"/>
          <w:szCs w:val="22"/>
        </w:rPr>
        <w:t xml:space="preserve"> and beyond may </w:t>
      </w:r>
      <w:r w:rsidR="0049259E" w:rsidRPr="009A749D">
        <w:rPr>
          <w:rFonts w:ascii="Aptos" w:hAnsi="Aptos" w:cs="Arial"/>
          <w:color w:val="000000" w:themeColor="text1"/>
          <w:sz w:val="22"/>
          <w:szCs w:val="22"/>
        </w:rPr>
        <w:t xml:space="preserve">be </w:t>
      </w:r>
      <w:r w:rsidR="008B2DC5" w:rsidRPr="009A749D">
        <w:rPr>
          <w:rFonts w:ascii="Aptos" w:hAnsi="Aptos" w:cs="Arial"/>
          <w:color w:val="000000" w:themeColor="text1"/>
          <w:sz w:val="22"/>
          <w:szCs w:val="22"/>
        </w:rPr>
        <w:t>required</w:t>
      </w:r>
    </w:p>
    <w:p w14:paraId="08E57BC4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66C9C5A6" w14:textId="501CC0B9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Contract type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sdt>
        <w:sdtPr>
          <w:rPr>
            <w:rFonts w:ascii="Aptos" w:hAnsi="Aptos" w:cs="Arial"/>
            <w:b/>
            <w:bCs/>
            <w:sz w:val="22"/>
            <w:szCs w:val="22"/>
          </w:rPr>
          <w:id w:val="-435753259"/>
          <w:placeholder>
            <w:docPart w:val="4194E13E2E5C496B88498FF3937E4259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8B2DC5" w:rsidRPr="009A749D">
            <w:rPr>
              <w:rFonts w:ascii="Aptos" w:hAnsi="Aptos" w:cs="Arial"/>
              <w:b/>
              <w:bCs/>
              <w:sz w:val="22"/>
              <w:szCs w:val="22"/>
            </w:rPr>
            <w:t>Full time and permanent</w:t>
          </w:r>
        </w:sdtContent>
      </w:sdt>
      <w:r w:rsidRPr="009A749D">
        <w:rPr>
          <w:rFonts w:ascii="Aptos" w:hAnsi="Aptos" w:cs="Arial"/>
          <w:b/>
          <w:bCs/>
          <w:sz w:val="22"/>
          <w:szCs w:val="22"/>
        </w:rPr>
        <w:tab/>
      </w:r>
    </w:p>
    <w:p w14:paraId="65B05B07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39A100B2" w14:textId="0824124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Hours of work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="008B2DC5" w:rsidRPr="009A749D">
        <w:rPr>
          <w:rFonts w:ascii="Aptos" w:hAnsi="Aptos" w:cs="Arial"/>
          <w:sz w:val="22"/>
          <w:szCs w:val="22"/>
        </w:rPr>
        <w:t xml:space="preserve">37.5 hours per week, 8:30am – 5pm </w:t>
      </w:r>
      <w:r w:rsidR="001103C4" w:rsidRPr="009A749D">
        <w:rPr>
          <w:rFonts w:ascii="Aptos" w:hAnsi="Aptos" w:cs="Arial"/>
          <w:sz w:val="22"/>
          <w:szCs w:val="22"/>
        </w:rPr>
        <w:t xml:space="preserve">with some flexibility on agreement </w:t>
      </w:r>
    </w:p>
    <w:p w14:paraId="70A48EBE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5C8F4004" w14:textId="7EBD895E" w:rsidR="0087512F" w:rsidRPr="009A749D" w:rsidRDefault="0087512F" w:rsidP="15EF4E62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Reporting lines</w:t>
      </w:r>
      <w:r w:rsidRPr="009A749D">
        <w:rPr>
          <w:rFonts w:ascii="Aptos" w:hAnsi="Aptos"/>
          <w:sz w:val="22"/>
          <w:szCs w:val="22"/>
        </w:rPr>
        <w:tab/>
      </w:r>
      <w:r w:rsidR="001103C4" w:rsidRPr="009A749D">
        <w:rPr>
          <w:rFonts w:ascii="Aptos" w:hAnsi="Aptos" w:cs="Arial"/>
          <w:sz w:val="22"/>
          <w:szCs w:val="22"/>
        </w:rPr>
        <w:t xml:space="preserve">Reporting into: </w:t>
      </w:r>
      <w:r w:rsidR="29A76FDB" w:rsidRPr="009A749D">
        <w:rPr>
          <w:rFonts w:ascii="Aptos" w:hAnsi="Aptos" w:cs="Arial"/>
          <w:sz w:val="22"/>
          <w:szCs w:val="22"/>
        </w:rPr>
        <w:t>G</w:t>
      </w:r>
      <w:r w:rsidR="3C14E28E" w:rsidRPr="009A749D">
        <w:rPr>
          <w:rFonts w:ascii="Aptos" w:hAnsi="Aptos" w:cs="Arial"/>
          <w:sz w:val="22"/>
          <w:szCs w:val="22"/>
        </w:rPr>
        <w:t>roup Brand Marketing Director</w:t>
      </w:r>
    </w:p>
    <w:p w14:paraId="2372B736" w14:textId="763D3D13" w:rsidR="699D89B9" w:rsidRPr="009A749D" w:rsidRDefault="699D89B9" w:rsidP="00B10D4D">
      <w:pPr>
        <w:pStyle w:val="BodyText1"/>
        <w:ind w:left="2160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sz w:val="22"/>
          <w:szCs w:val="22"/>
        </w:rPr>
        <w:t xml:space="preserve">Managing: </w:t>
      </w:r>
      <w:r w:rsidR="2DA189D7" w:rsidRPr="009A749D">
        <w:rPr>
          <w:rFonts w:ascii="Aptos" w:hAnsi="Aptos" w:cs="Arial"/>
          <w:sz w:val="22"/>
          <w:szCs w:val="22"/>
        </w:rPr>
        <w:t>Head of Content Strategy, Head of Creative Services, Head of Brand Experience</w:t>
      </w:r>
      <w:r w:rsidRPr="009A749D">
        <w:rPr>
          <w:rFonts w:ascii="Aptos" w:hAnsi="Aptos"/>
          <w:sz w:val="22"/>
          <w:szCs w:val="22"/>
        </w:rPr>
        <w:tab/>
      </w:r>
      <w:r w:rsidRPr="009A749D">
        <w:rPr>
          <w:rFonts w:ascii="Aptos" w:hAnsi="Aptos"/>
          <w:sz w:val="22"/>
          <w:szCs w:val="22"/>
        </w:rPr>
        <w:tab/>
      </w:r>
      <w:r w:rsidRPr="009A749D">
        <w:rPr>
          <w:rFonts w:ascii="Aptos" w:hAnsi="Aptos"/>
          <w:sz w:val="22"/>
          <w:szCs w:val="22"/>
        </w:rPr>
        <w:tab/>
      </w:r>
    </w:p>
    <w:p w14:paraId="64F3DDDF" w14:textId="47E43534" w:rsidR="001103C4" w:rsidRPr="009A749D" w:rsidRDefault="001103C4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  <w:r w:rsidRPr="009A749D">
        <w:rPr>
          <w:rFonts w:ascii="Aptos" w:hAnsi="Aptos" w:cs="Arial"/>
          <w:sz w:val="22"/>
          <w:szCs w:val="22"/>
        </w:rPr>
        <w:tab/>
      </w:r>
      <w:r w:rsidRPr="009A749D">
        <w:rPr>
          <w:rFonts w:ascii="Aptos" w:hAnsi="Aptos" w:cs="Arial"/>
          <w:sz w:val="22"/>
          <w:szCs w:val="22"/>
        </w:rPr>
        <w:tab/>
      </w:r>
      <w:r w:rsidRPr="009A749D">
        <w:rPr>
          <w:rFonts w:ascii="Aptos" w:hAnsi="Aptos" w:cs="Arial"/>
          <w:sz w:val="22"/>
          <w:szCs w:val="22"/>
        </w:rPr>
        <w:tab/>
      </w:r>
    </w:p>
    <w:p w14:paraId="7FCFE521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65961A7F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46EF8CD0" w14:textId="67D14E37" w:rsidR="15EF4E62" w:rsidRPr="00DA0FE2" w:rsidRDefault="0087512F" w:rsidP="00DA0FE2">
      <w:pPr>
        <w:pStyle w:val="BodyText1"/>
        <w:rPr>
          <w:rFonts w:ascii="Aptos" w:hAnsi="Aptos" w:cs="Arial"/>
          <w:b/>
          <w:bCs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Job Purpose</w:t>
      </w:r>
    </w:p>
    <w:p w14:paraId="0377A703" w14:textId="267E4772" w:rsidR="2F7B1305" w:rsidRPr="009A749D" w:rsidRDefault="2F7B1305" w:rsidP="15EF4E62">
      <w:pPr>
        <w:rPr>
          <w:rFonts w:ascii="Aptos" w:hAnsi="Aptos" w:cs="Arial"/>
          <w:b/>
          <w:bCs/>
        </w:rPr>
      </w:pPr>
      <w:r w:rsidRPr="009A749D">
        <w:rPr>
          <w:rFonts w:ascii="Aptos" w:eastAsia="Aptos" w:hAnsi="Aptos" w:cs="Aptos"/>
        </w:rPr>
        <w:t xml:space="preserve">As Associate Brand Director, you are a key strategic leader responsible for shaping how our global network of education brands </w:t>
      </w:r>
      <w:proofErr w:type="gramStart"/>
      <w:r w:rsidRPr="009A749D">
        <w:rPr>
          <w:rFonts w:ascii="Aptos" w:eastAsia="Aptos" w:hAnsi="Aptos" w:cs="Aptos"/>
        </w:rPr>
        <w:t>are</w:t>
      </w:r>
      <w:proofErr w:type="gramEnd"/>
      <w:r w:rsidRPr="009A749D">
        <w:rPr>
          <w:rFonts w:ascii="Aptos" w:eastAsia="Aptos" w:hAnsi="Aptos" w:cs="Aptos"/>
        </w:rPr>
        <w:t xml:space="preserve"> expressed, experienced, and remembered. </w:t>
      </w:r>
      <w:r w:rsidR="0003289D" w:rsidRPr="009A749D">
        <w:rPr>
          <w:rFonts w:ascii="Aptos" w:eastAsia="Aptos" w:hAnsi="Aptos" w:cs="Aptos"/>
        </w:rPr>
        <w:t xml:space="preserve">You’ll manage a roster of global brand agencies alongside a talented in-house </w:t>
      </w:r>
      <w:r w:rsidRPr="009A749D">
        <w:rPr>
          <w:rFonts w:ascii="Aptos" w:eastAsia="Aptos" w:hAnsi="Aptos" w:cs="Aptos"/>
        </w:rPr>
        <w:t>multidisciplinary team across Content Strategy, Creative Services, and Brand Experience, ensuring every output and touchpoint reflects our brand’s purpose, personalit</w:t>
      </w:r>
      <w:r w:rsidR="007C77A1" w:rsidRPr="009A749D">
        <w:rPr>
          <w:rFonts w:ascii="Aptos" w:eastAsia="Aptos" w:hAnsi="Aptos" w:cs="Aptos"/>
        </w:rPr>
        <w:t>y</w:t>
      </w:r>
      <w:r w:rsidRPr="009A749D">
        <w:rPr>
          <w:rFonts w:ascii="Aptos" w:eastAsia="Aptos" w:hAnsi="Aptos" w:cs="Aptos"/>
        </w:rPr>
        <w:t xml:space="preserve"> and promise.</w:t>
      </w:r>
    </w:p>
    <w:p w14:paraId="5AD8269A" w14:textId="6D656481" w:rsidR="15EF4E62" w:rsidRPr="009A749D" w:rsidRDefault="2F7B1305" w:rsidP="001E16E0">
      <w:pPr>
        <w:spacing w:line="276" w:lineRule="auto"/>
        <w:rPr>
          <w:rFonts w:ascii="Aptos" w:hAnsi="Aptos"/>
        </w:rPr>
      </w:pPr>
      <w:r w:rsidRPr="009A749D">
        <w:rPr>
          <w:rFonts w:ascii="Aptos" w:eastAsia="Aptos" w:hAnsi="Aptos" w:cs="Aptos"/>
        </w:rPr>
        <w:t xml:space="preserve">You bring together insight, creativity, and execution to build brand equity, drive consistency, and create meaningful connections with our wide range of audiences. This role is both visionary and operational; guiding long-term brand strategy while enabling teams to deliver </w:t>
      </w:r>
      <w:proofErr w:type="gramStart"/>
      <w:r w:rsidRPr="009A749D">
        <w:rPr>
          <w:rFonts w:ascii="Aptos" w:eastAsia="Aptos" w:hAnsi="Aptos" w:cs="Aptos"/>
        </w:rPr>
        <w:t>high-impact</w:t>
      </w:r>
      <w:proofErr w:type="gramEnd"/>
      <w:r w:rsidRPr="009A749D">
        <w:rPr>
          <w:rFonts w:ascii="Aptos" w:eastAsia="Aptos" w:hAnsi="Aptos" w:cs="Aptos"/>
        </w:rPr>
        <w:t xml:space="preserve"> work every day.</w:t>
      </w:r>
    </w:p>
    <w:p w14:paraId="3FCB0B97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Key Responsibilities</w:t>
      </w:r>
      <w:r w:rsidRPr="009A749D">
        <w:rPr>
          <w:rFonts w:ascii="Aptos" w:hAnsi="Aptos" w:cs="Arial"/>
          <w:sz w:val="22"/>
          <w:szCs w:val="22"/>
        </w:rPr>
        <w:t xml:space="preserve"> </w:t>
      </w:r>
    </w:p>
    <w:p w14:paraId="6B887905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479F7D00" w14:textId="77777777" w:rsidR="00705F77" w:rsidRPr="009A749D" w:rsidRDefault="7388825D" w:rsidP="00705F77">
      <w:pPr>
        <w:rPr>
          <w:rFonts w:ascii="Aptos" w:hAnsi="Aptos"/>
        </w:rPr>
      </w:pPr>
      <w:r w:rsidRPr="009A749D">
        <w:rPr>
          <w:rFonts w:ascii="Aptos" w:eastAsia="Aptos" w:hAnsi="Aptos" w:cs="Aptos"/>
          <w:b/>
          <w:bCs/>
        </w:rPr>
        <w:t>Lead Brand Strategy Execution</w:t>
      </w:r>
    </w:p>
    <w:p w14:paraId="4E012097" w14:textId="6109E764" w:rsidR="7388825D" w:rsidRPr="009A749D" w:rsidRDefault="7388825D" w:rsidP="004730E7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9A749D">
        <w:rPr>
          <w:rFonts w:ascii="Aptos" w:eastAsia="Aptos" w:hAnsi="Aptos" w:cs="Aptos"/>
        </w:rPr>
        <w:t>Translate brand strategy into actionable plans across content, creative, and experience</w:t>
      </w:r>
      <w:r w:rsidR="007C77A1" w:rsidRPr="009A749D">
        <w:rPr>
          <w:rFonts w:ascii="Aptos" w:eastAsia="Aptos" w:hAnsi="Aptos" w:cs="Aptos"/>
        </w:rPr>
        <w:t xml:space="preserve">, </w:t>
      </w:r>
      <w:r w:rsidRPr="009A749D">
        <w:rPr>
          <w:rFonts w:ascii="Aptos" w:eastAsia="Aptos" w:hAnsi="Aptos" w:cs="Aptos"/>
        </w:rPr>
        <w:t>ensuring alignment with business goals and audience needs.</w:t>
      </w:r>
    </w:p>
    <w:p w14:paraId="2801E4C6" w14:textId="77777777" w:rsidR="007C77A1" w:rsidRPr="009A749D" w:rsidRDefault="001E16E0" w:rsidP="004730E7">
      <w:pPr>
        <w:pStyle w:val="BodyText1"/>
        <w:numPr>
          <w:ilvl w:val="0"/>
          <w:numId w:val="2"/>
        </w:numPr>
        <w:rPr>
          <w:rFonts w:ascii="Aptos" w:hAnsi="Aptos" w:cstheme="minorHAnsi"/>
          <w:sz w:val="22"/>
          <w:szCs w:val="22"/>
        </w:rPr>
      </w:pPr>
      <w:r w:rsidRPr="009A749D">
        <w:rPr>
          <w:rFonts w:ascii="Aptos" w:hAnsi="Aptos" w:cstheme="minorBidi"/>
          <w:sz w:val="22"/>
          <w:szCs w:val="22"/>
        </w:rPr>
        <w:t>Uphold the</w:t>
      </w:r>
      <w:r w:rsidR="00B735B0" w:rsidRPr="009A749D">
        <w:rPr>
          <w:rFonts w:ascii="Aptos" w:hAnsi="Aptos" w:cstheme="minorBidi"/>
          <w:sz w:val="22"/>
          <w:szCs w:val="22"/>
        </w:rPr>
        <w:t xml:space="preserve"> uniformity of a parent brand</w:t>
      </w:r>
      <w:r w:rsidRPr="009A749D">
        <w:rPr>
          <w:rFonts w:ascii="Aptos" w:hAnsi="Aptos" w:cstheme="minorBidi"/>
          <w:sz w:val="22"/>
          <w:szCs w:val="22"/>
        </w:rPr>
        <w:t xml:space="preserve">, whilst setting the boundaries to </w:t>
      </w:r>
      <w:r w:rsidR="00B735B0" w:rsidRPr="009A749D">
        <w:rPr>
          <w:rFonts w:ascii="Aptos" w:hAnsi="Aptos" w:cstheme="minorBidi"/>
          <w:sz w:val="22"/>
          <w:szCs w:val="22"/>
        </w:rPr>
        <w:t>flex at the go-to-market level to meet the needs of diverse audiences and markets.</w:t>
      </w:r>
    </w:p>
    <w:p w14:paraId="5E8FB332" w14:textId="77777777" w:rsidR="007C77A1" w:rsidRPr="009A749D" w:rsidRDefault="007C77A1" w:rsidP="007C77A1">
      <w:pPr>
        <w:pStyle w:val="BodyText1"/>
        <w:rPr>
          <w:rFonts w:ascii="Aptos" w:hAnsi="Aptos" w:cstheme="minorHAnsi"/>
          <w:sz w:val="22"/>
          <w:szCs w:val="22"/>
        </w:rPr>
      </w:pPr>
    </w:p>
    <w:p w14:paraId="49DA71E2" w14:textId="77777777" w:rsidR="007C77A1" w:rsidRPr="009A749D" w:rsidRDefault="007C77A1" w:rsidP="007C77A1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 w:rsidRPr="009A749D">
        <w:rPr>
          <w:rStyle w:val="normaltextrun"/>
          <w:rFonts w:ascii="Aptos" w:hAnsi="Aptos" w:cs="Calibri"/>
          <w:b/>
          <w:bCs/>
          <w:sz w:val="22"/>
          <w:szCs w:val="22"/>
        </w:rPr>
        <w:t>Creative &amp; Content Direction</w:t>
      </w:r>
      <w:r w:rsidRPr="009A749D">
        <w:rPr>
          <w:rStyle w:val="eop"/>
          <w:rFonts w:ascii="Aptos" w:hAnsi="Aptos" w:cs="Calibri"/>
          <w:sz w:val="22"/>
          <w:szCs w:val="22"/>
        </w:rPr>
        <w:t> </w:t>
      </w:r>
    </w:p>
    <w:p w14:paraId="5C4FDA72" w14:textId="77777777" w:rsidR="007C77A1" w:rsidRPr="009A749D" w:rsidRDefault="007C77A1" w:rsidP="004730E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 w:rsidRPr="009A749D">
        <w:rPr>
          <w:rStyle w:val="normaltextrun"/>
          <w:rFonts w:ascii="Aptos" w:hAnsi="Aptos" w:cs="Calibri"/>
          <w:sz w:val="22"/>
          <w:szCs w:val="22"/>
        </w:rPr>
        <w:t>Source, manage and stretch a roster of global brand agencies</w:t>
      </w:r>
      <w:r w:rsidRPr="009A749D">
        <w:rPr>
          <w:rStyle w:val="eop"/>
          <w:rFonts w:ascii="Aptos" w:hAnsi="Aptos" w:cs="Calibri"/>
          <w:sz w:val="22"/>
          <w:szCs w:val="22"/>
        </w:rPr>
        <w:t> </w:t>
      </w:r>
    </w:p>
    <w:p w14:paraId="7E7C1E1A" w14:textId="77777777" w:rsidR="007C77A1" w:rsidRPr="009A749D" w:rsidRDefault="007C77A1" w:rsidP="004730E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A749D">
        <w:rPr>
          <w:rStyle w:val="normaltextrun"/>
          <w:rFonts w:ascii="Aptos" w:hAnsi="Aptos" w:cs="Calibri"/>
          <w:sz w:val="22"/>
          <w:szCs w:val="22"/>
        </w:rPr>
        <w:lastRenderedPageBreak/>
        <w:t>Lead a high-performing</w:t>
      </w:r>
      <w:r w:rsidRPr="009A749D">
        <w:rPr>
          <w:rStyle w:val="normaltextrun"/>
          <w:rFonts w:ascii="Arial" w:hAnsi="Arial" w:cs="Arial"/>
          <w:sz w:val="22"/>
          <w:szCs w:val="22"/>
        </w:rPr>
        <w:t> </w:t>
      </w:r>
      <w:r w:rsidRPr="009A749D">
        <w:rPr>
          <w:rStyle w:val="normaltextrun"/>
          <w:rFonts w:ascii="Aptos" w:hAnsi="Aptos" w:cs="Calibri"/>
          <w:sz w:val="22"/>
          <w:szCs w:val="22"/>
        </w:rPr>
        <w:t>in-house creative and content team, setting the vision and standards for brand expression. Push creative boundaries using</w:t>
      </w:r>
      <w:r w:rsidRPr="009A749D">
        <w:rPr>
          <w:rStyle w:val="normaltextrun"/>
          <w:rFonts w:ascii="Arial" w:hAnsi="Arial" w:cs="Arial"/>
          <w:sz w:val="22"/>
          <w:szCs w:val="22"/>
        </w:rPr>
        <w:t> </w:t>
      </w:r>
      <w:r w:rsidRPr="009A749D">
        <w:rPr>
          <w:rStyle w:val="normaltextrun"/>
          <w:rFonts w:ascii="Aptos" w:hAnsi="Aptos" w:cs="Calibri"/>
          <w:sz w:val="22"/>
          <w:szCs w:val="22"/>
        </w:rPr>
        <w:t>new formats, channels, and tools, ensuring the brand remains fresh, engaging, and future-facing.</w:t>
      </w:r>
      <w:r w:rsidRPr="009A749D">
        <w:rPr>
          <w:rStyle w:val="eop"/>
          <w:rFonts w:ascii="Aptos" w:hAnsi="Aptos" w:cs="Calibri"/>
          <w:sz w:val="22"/>
          <w:szCs w:val="22"/>
        </w:rPr>
        <w:t> </w:t>
      </w:r>
    </w:p>
    <w:p w14:paraId="0D268B83" w14:textId="77777777" w:rsidR="007C77A1" w:rsidRPr="009A749D" w:rsidRDefault="007C77A1" w:rsidP="007C77A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sz w:val="22"/>
          <w:szCs w:val="22"/>
        </w:rPr>
      </w:pPr>
    </w:p>
    <w:p w14:paraId="4156D7C7" w14:textId="77777777" w:rsidR="007C77A1" w:rsidRPr="001D225E" w:rsidRDefault="007C77A1" w:rsidP="007C77A1">
      <w:pPr>
        <w:spacing w:after="0" w:line="276" w:lineRule="auto"/>
        <w:rPr>
          <w:rFonts w:ascii="Aptos" w:eastAsia="Aptos" w:hAnsi="Aptos" w:cs="Aptos"/>
          <w:b/>
          <w:bCs/>
        </w:rPr>
      </w:pPr>
      <w:r w:rsidRPr="001D225E">
        <w:rPr>
          <w:rFonts w:ascii="Aptos" w:eastAsia="Aptos" w:hAnsi="Aptos" w:cs="Aptos"/>
          <w:b/>
          <w:bCs/>
        </w:rPr>
        <w:t>Brand &amp; Creative Excellence</w:t>
      </w:r>
    </w:p>
    <w:p w14:paraId="3BA0C1D0" w14:textId="77777777" w:rsidR="007C77A1" w:rsidRPr="001D225E" w:rsidRDefault="007C77A1" w:rsidP="004730E7">
      <w:pPr>
        <w:numPr>
          <w:ilvl w:val="0"/>
          <w:numId w:val="3"/>
        </w:numPr>
        <w:spacing w:after="0" w:line="276" w:lineRule="auto"/>
        <w:rPr>
          <w:rFonts w:ascii="Aptos" w:eastAsia="Aptos" w:hAnsi="Aptos" w:cs="Aptos"/>
        </w:rPr>
      </w:pPr>
      <w:r w:rsidRPr="001D225E">
        <w:rPr>
          <w:rFonts w:ascii="Aptos" w:eastAsia="Aptos" w:hAnsi="Aptos" w:cs="Aptos"/>
        </w:rPr>
        <w:t>Oversee the development of brand identities, guidelines, and toolkits for each brand within the group.</w:t>
      </w:r>
    </w:p>
    <w:p w14:paraId="21381E35" w14:textId="77777777" w:rsidR="007C77A1" w:rsidRPr="001D225E" w:rsidRDefault="007C77A1" w:rsidP="004730E7">
      <w:pPr>
        <w:numPr>
          <w:ilvl w:val="0"/>
          <w:numId w:val="3"/>
        </w:numPr>
        <w:spacing w:after="0" w:line="276" w:lineRule="auto"/>
        <w:rPr>
          <w:rFonts w:ascii="Aptos" w:eastAsia="Aptos" w:hAnsi="Aptos" w:cs="Aptos"/>
        </w:rPr>
      </w:pPr>
      <w:r w:rsidRPr="001D225E">
        <w:rPr>
          <w:rFonts w:ascii="Aptos" w:eastAsia="Aptos" w:hAnsi="Aptos" w:cs="Aptos"/>
        </w:rPr>
        <w:t>Ensure creative output is world-class, on-brand, and effective across all channels and touchpoints.</w:t>
      </w:r>
    </w:p>
    <w:p w14:paraId="3D31FA29" w14:textId="5340B82C" w:rsidR="007C77A1" w:rsidRPr="009A749D" w:rsidRDefault="007C77A1" w:rsidP="004730E7">
      <w:pPr>
        <w:numPr>
          <w:ilvl w:val="0"/>
          <w:numId w:val="3"/>
        </w:numPr>
        <w:spacing w:after="0" w:line="276" w:lineRule="auto"/>
        <w:rPr>
          <w:rFonts w:ascii="Aptos" w:eastAsia="Aptos" w:hAnsi="Aptos" w:cs="Aptos"/>
        </w:rPr>
      </w:pPr>
      <w:r w:rsidRPr="001D225E">
        <w:rPr>
          <w:rFonts w:ascii="Aptos" w:eastAsia="Aptos" w:hAnsi="Aptos" w:cs="Aptos"/>
        </w:rPr>
        <w:t>Drive storytelling and visual identity that differentiates the brands in a competitive global education market.</w:t>
      </w:r>
    </w:p>
    <w:p w14:paraId="31FD5417" w14:textId="77777777" w:rsidR="007C77A1" w:rsidRPr="009A749D" w:rsidRDefault="007C77A1" w:rsidP="007C77A1">
      <w:pPr>
        <w:pStyle w:val="BodyText1"/>
        <w:rPr>
          <w:rFonts w:ascii="Aptos" w:hAnsi="Aptos" w:cstheme="minorHAnsi"/>
          <w:sz w:val="22"/>
          <w:szCs w:val="22"/>
        </w:rPr>
      </w:pPr>
    </w:p>
    <w:p w14:paraId="5E1DC741" w14:textId="6BB24C6E" w:rsidR="0003426C" w:rsidRPr="009A749D" w:rsidRDefault="0003426C" w:rsidP="007C77A1">
      <w:pPr>
        <w:pStyle w:val="BodyText1"/>
        <w:rPr>
          <w:rFonts w:ascii="Aptos" w:hAnsi="Aptos" w:cstheme="minorHAnsi"/>
          <w:sz w:val="22"/>
          <w:szCs w:val="22"/>
        </w:rPr>
      </w:pPr>
      <w:r w:rsidRPr="009A749D">
        <w:rPr>
          <w:rFonts w:ascii="Aptos" w:hAnsi="Aptos" w:cstheme="minorHAnsi"/>
          <w:b/>
          <w:bCs/>
          <w:sz w:val="22"/>
          <w:szCs w:val="22"/>
        </w:rPr>
        <w:t>Brand-Level Campaigns &amp; Activation</w:t>
      </w:r>
    </w:p>
    <w:p w14:paraId="3771ED18" w14:textId="77777777" w:rsidR="0003426C" w:rsidRPr="009A749D" w:rsidRDefault="0003426C" w:rsidP="004730E7">
      <w:pPr>
        <w:pStyle w:val="BodyText1"/>
        <w:numPr>
          <w:ilvl w:val="0"/>
          <w:numId w:val="5"/>
        </w:numPr>
        <w:rPr>
          <w:rFonts w:ascii="Aptos" w:hAnsi="Aptos" w:cstheme="minorHAnsi"/>
          <w:sz w:val="22"/>
          <w:szCs w:val="22"/>
        </w:rPr>
      </w:pPr>
      <w:r w:rsidRPr="009A749D">
        <w:rPr>
          <w:rFonts w:ascii="Aptos" w:hAnsi="Aptos" w:cstheme="minorHAnsi"/>
          <w:sz w:val="22"/>
          <w:szCs w:val="22"/>
        </w:rPr>
        <w:t>Lead the development and delivery of global brand-level campaigns that build awareness, drive engagement, and support commercial goals.</w:t>
      </w:r>
    </w:p>
    <w:p w14:paraId="46B4252D" w14:textId="6EEA5F0D" w:rsidR="00705F77" w:rsidRPr="009A749D" w:rsidRDefault="0003426C" w:rsidP="004730E7">
      <w:pPr>
        <w:pStyle w:val="BodyText1"/>
        <w:numPr>
          <w:ilvl w:val="0"/>
          <w:numId w:val="5"/>
        </w:numPr>
        <w:rPr>
          <w:rFonts w:ascii="Aptos" w:hAnsi="Aptos" w:cstheme="minorHAnsi"/>
          <w:sz w:val="22"/>
          <w:szCs w:val="22"/>
        </w:rPr>
      </w:pPr>
      <w:r w:rsidRPr="009A749D">
        <w:rPr>
          <w:rFonts w:ascii="Aptos" w:hAnsi="Aptos" w:cstheme="minorBidi"/>
          <w:sz w:val="22"/>
          <w:szCs w:val="22"/>
        </w:rPr>
        <w:t>Ensure campaigns are insight-led, creatively ambitious, and aligned with the overall brand strategy, whilst adapting messaging and creative to suit different audiences and markets, while maintaining a unified strategic direction.</w:t>
      </w:r>
    </w:p>
    <w:p w14:paraId="799EDCD5" w14:textId="77777777" w:rsidR="00705F77" w:rsidRPr="009A749D" w:rsidRDefault="00705F77" w:rsidP="00705F77">
      <w:pPr>
        <w:pStyle w:val="BodyText1"/>
        <w:rPr>
          <w:rFonts w:ascii="Aptos" w:hAnsi="Aptos" w:cstheme="minorHAnsi"/>
          <w:sz w:val="22"/>
          <w:szCs w:val="22"/>
        </w:rPr>
      </w:pPr>
    </w:p>
    <w:p w14:paraId="7CE0275D" w14:textId="77777777" w:rsidR="00705F77" w:rsidRPr="009A749D" w:rsidRDefault="001E16E0" w:rsidP="00705F77">
      <w:pPr>
        <w:spacing w:after="0" w:line="276" w:lineRule="auto"/>
        <w:rPr>
          <w:rFonts w:ascii="Aptos" w:hAnsi="Aptos"/>
        </w:rPr>
      </w:pPr>
      <w:r w:rsidRPr="009A749D">
        <w:rPr>
          <w:rFonts w:ascii="Aptos" w:eastAsia="Aptos" w:hAnsi="Aptos" w:cs="Aptos"/>
          <w:b/>
          <w:bCs/>
        </w:rPr>
        <w:t>Inspire and Develop Talent</w:t>
      </w:r>
    </w:p>
    <w:p w14:paraId="335DB913" w14:textId="49C772E3" w:rsidR="007C77A1" w:rsidRPr="009A749D" w:rsidRDefault="007C77A1" w:rsidP="004730E7">
      <w:pPr>
        <w:numPr>
          <w:ilvl w:val="0"/>
          <w:numId w:val="6"/>
        </w:numPr>
        <w:spacing w:line="278" w:lineRule="auto"/>
        <w:rPr>
          <w:rFonts w:ascii="Aptos" w:hAnsi="Aptos"/>
        </w:rPr>
      </w:pPr>
      <w:r w:rsidRPr="00847521">
        <w:rPr>
          <w:rFonts w:ascii="Aptos" w:hAnsi="Aptos"/>
        </w:rPr>
        <w:t>Lead a cross-functional team</w:t>
      </w:r>
      <w:r w:rsidRPr="009A749D">
        <w:rPr>
          <w:rFonts w:ascii="Aptos" w:hAnsi="Aptos"/>
        </w:rPr>
        <w:t> of creative, content and brand specialists, bringing innovation, inspiration and rigour to the function</w:t>
      </w:r>
    </w:p>
    <w:p w14:paraId="1D438138" w14:textId="099850BB" w:rsidR="00705F77" w:rsidRPr="009A749D" w:rsidRDefault="7388825D" w:rsidP="00705F77">
      <w:pPr>
        <w:spacing w:after="0" w:line="276" w:lineRule="auto"/>
        <w:rPr>
          <w:rFonts w:ascii="Aptos" w:hAnsi="Aptos"/>
        </w:rPr>
      </w:pPr>
      <w:r w:rsidRPr="009A749D">
        <w:rPr>
          <w:rFonts w:ascii="Aptos" w:eastAsia="Aptos" w:hAnsi="Aptos" w:cs="Aptos"/>
          <w:b/>
          <w:bCs/>
        </w:rPr>
        <w:t>Shape Brand Experience</w:t>
      </w:r>
    </w:p>
    <w:p w14:paraId="79ED5F80" w14:textId="7DDEA12F" w:rsidR="00705F77" w:rsidRPr="009A749D" w:rsidRDefault="7388825D" w:rsidP="004730E7">
      <w:pPr>
        <w:pStyle w:val="ListParagraph"/>
        <w:numPr>
          <w:ilvl w:val="0"/>
          <w:numId w:val="6"/>
        </w:numPr>
        <w:spacing w:after="0" w:line="276" w:lineRule="auto"/>
        <w:rPr>
          <w:rFonts w:ascii="Aptos" w:eastAsia="Aptos" w:hAnsi="Aptos" w:cs="Aptos"/>
        </w:rPr>
      </w:pPr>
      <w:r w:rsidRPr="009A749D">
        <w:rPr>
          <w:rFonts w:ascii="Aptos" w:eastAsia="Aptos" w:hAnsi="Aptos" w:cs="Aptos"/>
        </w:rPr>
        <w:t>Ensure our brand is consistently and meaningfully expressed across digital, physical, and experiential touchpoints</w:t>
      </w:r>
      <w:r w:rsidR="009A749D" w:rsidRPr="009A749D">
        <w:rPr>
          <w:rFonts w:ascii="Aptos" w:eastAsia="Aptos" w:hAnsi="Aptos" w:cs="Aptos"/>
        </w:rPr>
        <w:t>;</w:t>
      </w:r>
      <w:r w:rsidRPr="009A749D">
        <w:rPr>
          <w:rFonts w:ascii="Aptos" w:eastAsia="Aptos" w:hAnsi="Aptos" w:cs="Aptos"/>
        </w:rPr>
        <w:t xml:space="preserve"> from websites and events to packaging and environments.</w:t>
      </w:r>
    </w:p>
    <w:p w14:paraId="1B3D554F" w14:textId="77777777" w:rsidR="00705F77" w:rsidRPr="009A749D" w:rsidRDefault="7388825D" w:rsidP="00705F77">
      <w:pPr>
        <w:spacing w:after="0" w:line="276" w:lineRule="auto"/>
        <w:rPr>
          <w:rFonts w:ascii="Aptos" w:hAnsi="Aptos"/>
        </w:rPr>
      </w:pPr>
      <w:r w:rsidRPr="009A749D">
        <w:rPr>
          <w:rFonts w:ascii="Aptos" w:eastAsia="Aptos" w:hAnsi="Aptos" w:cs="Aptos"/>
          <w:b/>
          <w:bCs/>
        </w:rPr>
        <w:t>Champion Brand Governance</w:t>
      </w:r>
    </w:p>
    <w:p w14:paraId="51B96B5D" w14:textId="77777777" w:rsidR="007C77A1" w:rsidRPr="009A749D" w:rsidRDefault="7388825D" w:rsidP="004730E7">
      <w:pPr>
        <w:pStyle w:val="ListParagraph"/>
        <w:numPr>
          <w:ilvl w:val="0"/>
          <w:numId w:val="6"/>
        </w:numPr>
        <w:spacing w:after="0" w:line="276" w:lineRule="auto"/>
        <w:rPr>
          <w:rFonts w:ascii="Aptos" w:eastAsia="Aptos" w:hAnsi="Aptos" w:cs="Aptos"/>
        </w:rPr>
      </w:pPr>
      <w:r w:rsidRPr="009A749D">
        <w:rPr>
          <w:rFonts w:ascii="Aptos" w:eastAsia="Aptos" w:hAnsi="Aptos" w:cs="Aptos"/>
        </w:rPr>
        <w:t>Maintain brand standards and guidelines, ensuring consistency and quality across all teams and outputs.</w:t>
      </w:r>
    </w:p>
    <w:p w14:paraId="71E65FA6" w14:textId="77777777" w:rsidR="009A749D" w:rsidRPr="009A749D" w:rsidRDefault="009A749D" w:rsidP="009A749D">
      <w:pPr>
        <w:spacing w:after="0" w:line="276" w:lineRule="auto"/>
        <w:rPr>
          <w:rFonts w:ascii="Aptos" w:eastAsia="Aptos" w:hAnsi="Aptos" w:cs="Aptos"/>
        </w:rPr>
      </w:pPr>
      <w:r w:rsidRPr="009A749D">
        <w:rPr>
          <w:rFonts w:ascii="Aptos" w:eastAsia="Aptos" w:hAnsi="Aptos" w:cs="Aptos"/>
          <w:b/>
          <w:bCs/>
        </w:rPr>
        <w:t>Category &amp; Product Marketing</w:t>
      </w:r>
    </w:p>
    <w:p w14:paraId="00DDFF33" w14:textId="1A4740C8" w:rsidR="009A749D" w:rsidRPr="009A749D" w:rsidRDefault="009A749D" w:rsidP="004730E7">
      <w:pPr>
        <w:numPr>
          <w:ilvl w:val="0"/>
          <w:numId w:val="4"/>
        </w:numPr>
        <w:spacing w:after="0" w:line="276" w:lineRule="auto"/>
        <w:rPr>
          <w:rFonts w:ascii="Aptos" w:eastAsia="Aptos" w:hAnsi="Aptos" w:cs="Aptos"/>
        </w:rPr>
      </w:pPr>
      <w:r w:rsidRPr="00842847">
        <w:rPr>
          <w:rFonts w:ascii="Aptos" w:eastAsia="Aptos" w:hAnsi="Aptos" w:cs="Aptos"/>
        </w:rPr>
        <w:t>Collaborate with product and category teams to develop go-to-market strategies, messaging frameworks, and launch plans.</w:t>
      </w:r>
    </w:p>
    <w:p w14:paraId="6514F74B" w14:textId="77777777" w:rsidR="007C77A1" w:rsidRPr="009A749D" w:rsidRDefault="7388825D" w:rsidP="007C77A1">
      <w:pPr>
        <w:spacing w:after="0" w:line="276" w:lineRule="auto"/>
        <w:rPr>
          <w:rFonts w:ascii="Aptos" w:hAnsi="Aptos"/>
        </w:rPr>
      </w:pPr>
      <w:r w:rsidRPr="009A749D">
        <w:rPr>
          <w:rFonts w:ascii="Aptos" w:eastAsia="Aptos" w:hAnsi="Aptos" w:cs="Aptos"/>
          <w:b/>
          <w:bCs/>
        </w:rPr>
        <w:t>Collaborate Cross-Functionally</w:t>
      </w:r>
    </w:p>
    <w:p w14:paraId="4632A7FC" w14:textId="6B394927" w:rsidR="007C77A1" w:rsidRPr="009A749D" w:rsidRDefault="7388825D" w:rsidP="004730E7">
      <w:pPr>
        <w:pStyle w:val="ListParagraph"/>
        <w:numPr>
          <w:ilvl w:val="0"/>
          <w:numId w:val="6"/>
        </w:numPr>
        <w:spacing w:after="0" w:line="276" w:lineRule="auto"/>
        <w:rPr>
          <w:rFonts w:ascii="Aptos" w:eastAsia="Aptos" w:hAnsi="Aptos" w:cs="Aptos"/>
        </w:rPr>
      </w:pPr>
      <w:r w:rsidRPr="009A749D">
        <w:rPr>
          <w:rFonts w:ascii="Aptos" w:eastAsia="Aptos" w:hAnsi="Aptos" w:cs="Aptos"/>
        </w:rPr>
        <w:t xml:space="preserve">Partner with </w:t>
      </w:r>
      <w:r w:rsidR="009A749D" w:rsidRPr="009A749D">
        <w:rPr>
          <w:rFonts w:ascii="Aptos" w:eastAsia="Aptos" w:hAnsi="Aptos" w:cs="Aptos"/>
        </w:rPr>
        <w:t xml:space="preserve">Performance </w:t>
      </w:r>
      <w:r w:rsidRPr="009A749D">
        <w:rPr>
          <w:rFonts w:ascii="Aptos" w:eastAsia="Aptos" w:hAnsi="Aptos" w:cs="Aptos"/>
        </w:rPr>
        <w:t xml:space="preserve">Marketing, </w:t>
      </w:r>
      <w:r w:rsidR="009A749D" w:rsidRPr="009A749D">
        <w:rPr>
          <w:rFonts w:ascii="Aptos" w:eastAsia="Aptos" w:hAnsi="Aptos" w:cs="Aptos"/>
        </w:rPr>
        <w:t>Commercial Insights</w:t>
      </w:r>
      <w:r w:rsidRPr="009A749D">
        <w:rPr>
          <w:rFonts w:ascii="Aptos" w:eastAsia="Aptos" w:hAnsi="Aptos" w:cs="Aptos"/>
        </w:rPr>
        <w:t xml:space="preserve"> and Customer Experience teams to ensure brand alignment across the organisation.</w:t>
      </w:r>
    </w:p>
    <w:p w14:paraId="2EA31606" w14:textId="77777777" w:rsidR="007C77A1" w:rsidRPr="009A749D" w:rsidRDefault="7388825D" w:rsidP="007C77A1">
      <w:pPr>
        <w:spacing w:after="0" w:line="276" w:lineRule="auto"/>
        <w:rPr>
          <w:rFonts w:ascii="Aptos" w:hAnsi="Aptos"/>
        </w:rPr>
      </w:pPr>
      <w:r w:rsidRPr="009A749D">
        <w:rPr>
          <w:rFonts w:ascii="Aptos" w:eastAsia="Aptos" w:hAnsi="Aptos" w:cs="Aptos"/>
          <w:b/>
          <w:bCs/>
        </w:rPr>
        <w:t>Measure and Optimise Impact</w:t>
      </w:r>
    </w:p>
    <w:p w14:paraId="64602333" w14:textId="46CBC3A2" w:rsidR="007C77A1" w:rsidRPr="009A749D" w:rsidRDefault="7388825D" w:rsidP="004730E7">
      <w:pPr>
        <w:pStyle w:val="ListParagraph"/>
        <w:numPr>
          <w:ilvl w:val="0"/>
          <w:numId w:val="6"/>
        </w:numPr>
        <w:spacing w:after="0" w:line="276" w:lineRule="auto"/>
        <w:rPr>
          <w:rFonts w:ascii="Aptos" w:eastAsia="Aptos" w:hAnsi="Aptos" w:cs="Aptos"/>
        </w:rPr>
      </w:pPr>
      <w:r w:rsidRPr="009A749D">
        <w:rPr>
          <w:rFonts w:ascii="Aptos" w:eastAsia="Aptos" w:hAnsi="Aptos" w:cs="Aptos"/>
        </w:rPr>
        <w:t>Define KPIs for brand health, content performance, and creative effectiveness</w:t>
      </w:r>
      <w:r w:rsidR="009A749D" w:rsidRPr="009A749D">
        <w:rPr>
          <w:rFonts w:ascii="Aptos" w:eastAsia="Aptos" w:hAnsi="Aptos" w:cs="Aptos"/>
        </w:rPr>
        <w:t xml:space="preserve">, </w:t>
      </w:r>
      <w:r w:rsidRPr="009A749D">
        <w:rPr>
          <w:rFonts w:ascii="Aptos" w:eastAsia="Aptos" w:hAnsi="Aptos" w:cs="Aptos"/>
        </w:rPr>
        <w:t>using data to inform decisions and continuously improve.</w:t>
      </w:r>
    </w:p>
    <w:p w14:paraId="3BE9CB4E" w14:textId="655676B0" w:rsidR="15EF4E62" w:rsidRPr="009A749D" w:rsidRDefault="15EF4E62" w:rsidP="009A749D">
      <w:pPr>
        <w:rPr>
          <w:rFonts w:ascii="Aptos" w:hAnsi="Aptos"/>
          <w:lang w:eastAsia="en-GB"/>
        </w:rPr>
      </w:pPr>
    </w:p>
    <w:p w14:paraId="16F4BA33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Skills, experience &amp; qualifications required - Essential</w:t>
      </w:r>
    </w:p>
    <w:p w14:paraId="232AD01E" w14:textId="41E4E0CD" w:rsidR="00860844" w:rsidRDefault="00320533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>
        <w:rPr>
          <w:rFonts w:ascii="Aptos" w:hAnsi="Aptos"/>
        </w:rPr>
        <w:t xml:space="preserve">Proven </w:t>
      </w:r>
      <w:r w:rsidR="00860844" w:rsidRPr="009A749D">
        <w:rPr>
          <w:rFonts w:ascii="Aptos" w:hAnsi="Aptos"/>
        </w:rPr>
        <w:t>experience in </w:t>
      </w:r>
      <w:r w:rsidR="00C12F85" w:rsidRPr="009A749D">
        <w:rPr>
          <w:rFonts w:ascii="Aptos" w:hAnsi="Aptos"/>
        </w:rPr>
        <w:t xml:space="preserve">a senior </w:t>
      </w:r>
      <w:r w:rsidR="006F25C2">
        <w:rPr>
          <w:rFonts w:ascii="Aptos" w:hAnsi="Aptos"/>
        </w:rPr>
        <w:t>brand</w:t>
      </w:r>
      <w:r w:rsidR="00860844" w:rsidRPr="009A749D">
        <w:rPr>
          <w:rFonts w:ascii="Aptos" w:hAnsi="Aptos"/>
        </w:rPr>
        <w:t xml:space="preserve"> role, ideally within a similarly complex, regulated sector.</w:t>
      </w:r>
    </w:p>
    <w:p w14:paraId="1065A2A1" w14:textId="6AD5EA12" w:rsidR="003C3E32" w:rsidRPr="003C3E32" w:rsidRDefault="003C3E3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3C3E32">
        <w:rPr>
          <w:rFonts w:ascii="Aptos" w:hAnsi="Aptos"/>
          <w:b/>
          <w:bCs/>
        </w:rPr>
        <w:t>Proven track record of delivering brand campaigns</w:t>
      </w:r>
      <w:r w:rsidRPr="003C3E32">
        <w:rPr>
          <w:rFonts w:ascii="Aptos" w:hAnsi="Aptos"/>
        </w:rPr>
        <w:t xml:space="preserve"> that drive awareness, engagement, and commercial results across multiple channels and markets. </w:t>
      </w:r>
    </w:p>
    <w:p w14:paraId="261CA69F" w14:textId="06A8EFCA" w:rsidR="003C3E32" w:rsidRPr="003C3E32" w:rsidRDefault="003C3E3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3C3E32">
        <w:rPr>
          <w:rFonts w:ascii="Aptos" w:hAnsi="Aptos"/>
          <w:b/>
          <w:bCs/>
        </w:rPr>
        <w:lastRenderedPageBreak/>
        <w:t>Hands-on experience with brand architecture and positioning</w:t>
      </w:r>
      <w:r w:rsidRPr="003C3E32">
        <w:rPr>
          <w:rFonts w:ascii="Aptos" w:hAnsi="Aptos"/>
        </w:rPr>
        <w:t xml:space="preserve">, including managing brand portfolios and supporting rebrands or strategic refreshes. </w:t>
      </w:r>
    </w:p>
    <w:p w14:paraId="05D30E97" w14:textId="77777777" w:rsidR="003C3E32" w:rsidRDefault="003C3E3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3C3E32">
        <w:rPr>
          <w:rFonts w:ascii="Aptos" w:hAnsi="Aptos"/>
          <w:b/>
          <w:bCs/>
        </w:rPr>
        <w:t>Strong creative judgement</w:t>
      </w:r>
      <w:r w:rsidRPr="003C3E32">
        <w:rPr>
          <w:rFonts w:ascii="Aptos" w:hAnsi="Aptos"/>
        </w:rPr>
        <w:t xml:space="preserve"> and experience briefing and guiding creative teams to deliver high-quality, brand-aligned work. </w:t>
      </w:r>
    </w:p>
    <w:p w14:paraId="561CF585" w14:textId="30391394" w:rsidR="003C3E32" w:rsidRDefault="003C3E3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>
        <w:rPr>
          <w:rFonts w:ascii="Aptos" w:hAnsi="Aptos"/>
          <w:b/>
          <w:bCs/>
        </w:rPr>
        <w:t>D</w:t>
      </w:r>
      <w:r w:rsidRPr="003C3E32">
        <w:rPr>
          <w:rFonts w:ascii="Aptos" w:hAnsi="Aptos"/>
          <w:b/>
          <w:bCs/>
        </w:rPr>
        <w:t>ata and insights</w:t>
      </w:r>
      <w:r>
        <w:rPr>
          <w:rFonts w:ascii="Aptos" w:hAnsi="Aptos"/>
          <w:b/>
          <w:bCs/>
        </w:rPr>
        <w:t xml:space="preserve"> led </w:t>
      </w:r>
      <w:r>
        <w:rPr>
          <w:rFonts w:ascii="Aptos" w:hAnsi="Aptos"/>
        </w:rPr>
        <w:t xml:space="preserve">with proficiency in </w:t>
      </w:r>
      <w:r w:rsidR="00C24252">
        <w:rPr>
          <w:rFonts w:ascii="Aptos" w:hAnsi="Aptos"/>
        </w:rPr>
        <w:t>using insight</w:t>
      </w:r>
      <w:r w:rsidRPr="003C3E32">
        <w:rPr>
          <w:rFonts w:ascii="Aptos" w:hAnsi="Aptos"/>
        </w:rPr>
        <w:t xml:space="preserve"> to inform brand strategy, measure performance, and optimise impact. </w:t>
      </w:r>
    </w:p>
    <w:p w14:paraId="7E912F88" w14:textId="1FC03AD3" w:rsidR="00C24252" w:rsidRPr="003C3E32" w:rsidRDefault="00C2425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9A749D">
        <w:rPr>
          <w:rFonts w:ascii="Aptos" w:hAnsi="Aptos"/>
          <w:b/>
          <w:bCs/>
        </w:rPr>
        <w:t xml:space="preserve">Leadership prowess. </w:t>
      </w:r>
      <w:r w:rsidRPr="009A749D">
        <w:rPr>
          <w:rFonts w:ascii="Aptos" w:hAnsi="Aptos"/>
        </w:rPr>
        <w:t>You know how to build, inspire, and get the best out of high-performing teams and external agencies</w:t>
      </w:r>
    </w:p>
    <w:p w14:paraId="01F52B5F" w14:textId="77777777" w:rsidR="00C24252" w:rsidRDefault="00C2425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9A749D">
        <w:rPr>
          <w:rFonts w:ascii="Aptos" w:hAnsi="Aptos"/>
        </w:rPr>
        <w:t>The ability to </w:t>
      </w:r>
      <w:r w:rsidRPr="009A749D">
        <w:rPr>
          <w:rFonts w:ascii="Aptos" w:hAnsi="Aptos"/>
          <w:b/>
          <w:bCs/>
        </w:rPr>
        <w:t>rally cross-functional teams</w:t>
      </w:r>
      <w:r w:rsidRPr="009A749D">
        <w:rPr>
          <w:rFonts w:ascii="Aptos" w:hAnsi="Aptos"/>
        </w:rPr>
        <w:t> and get everyone pulling in the same direction.</w:t>
      </w:r>
    </w:p>
    <w:p w14:paraId="208A4431" w14:textId="3DDBFA12" w:rsidR="003C3E32" w:rsidRPr="003C3E32" w:rsidRDefault="003C3E3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3C3E32">
        <w:rPr>
          <w:rFonts w:ascii="Aptos" w:hAnsi="Aptos"/>
          <w:b/>
          <w:bCs/>
        </w:rPr>
        <w:t>Excellent communication and stakeholder management skills</w:t>
      </w:r>
      <w:r w:rsidRPr="003C3E32">
        <w:rPr>
          <w:rFonts w:ascii="Aptos" w:hAnsi="Aptos"/>
        </w:rPr>
        <w:t>, with the ability to influence and align senior leaders</w:t>
      </w:r>
      <w:r w:rsidR="004730E7">
        <w:rPr>
          <w:rFonts w:ascii="Aptos" w:hAnsi="Aptos"/>
        </w:rPr>
        <w:t>.</w:t>
      </w:r>
    </w:p>
    <w:p w14:paraId="7366C9D7" w14:textId="17FA2A56" w:rsidR="003C3E32" w:rsidRPr="003C3E32" w:rsidRDefault="003C3E3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3C3E32">
        <w:rPr>
          <w:rFonts w:ascii="Aptos" w:hAnsi="Aptos"/>
          <w:b/>
          <w:bCs/>
        </w:rPr>
        <w:t>Experience managing external agencies and internal teams</w:t>
      </w:r>
      <w:r w:rsidRPr="003C3E32">
        <w:rPr>
          <w:rFonts w:ascii="Aptos" w:hAnsi="Aptos"/>
        </w:rPr>
        <w:t xml:space="preserve">, ensuring consistency, quality, and strategic alignment. </w:t>
      </w:r>
      <w:r w:rsidR="00895657">
        <w:rPr>
          <w:rFonts w:ascii="Aptos" w:hAnsi="Aptos"/>
        </w:rPr>
        <w:t xml:space="preserve"> </w:t>
      </w:r>
    </w:p>
    <w:p w14:paraId="495A263B" w14:textId="2D27CBA7" w:rsidR="003C3E32" w:rsidRPr="003C3E32" w:rsidRDefault="003C3E3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3C3E32">
        <w:rPr>
          <w:rFonts w:ascii="Aptos" w:hAnsi="Aptos"/>
          <w:b/>
          <w:bCs/>
        </w:rPr>
        <w:t>Solid understanding of digital brand expression</w:t>
      </w:r>
      <w:r w:rsidRPr="003C3E32">
        <w:rPr>
          <w:rFonts w:ascii="Aptos" w:hAnsi="Aptos"/>
        </w:rPr>
        <w:t xml:space="preserve">, including social media, web, and integrated campaign environments. </w:t>
      </w:r>
    </w:p>
    <w:p w14:paraId="478B8FAA" w14:textId="15410D46" w:rsidR="003C3E32" w:rsidRDefault="003C3E3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 w:rsidRPr="003C3E32">
        <w:rPr>
          <w:rFonts w:ascii="Aptos" w:hAnsi="Aptos"/>
          <w:b/>
          <w:bCs/>
        </w:rPr>
        <w:t>Strong project management capabilities</w:t>
      </w:r>
      <w:r w:rsidRPr="003C3E32">
        <w:rPr>
          <w:rFonts w:ascii="Aptos" w:hAnsi="Aptos"/>
        </w:rPr>
        <w:t>, with the ability to lead multiple initiatives and keep teams focused and aligned.</w:t>
      </w:r>
    </w:p>
    <w:p w14:paraId="5605D0CD" w14:textId="05308CA5" w:rsidR="006F25C2" w:rsidRPr="006F25C2" w:rsidRDefault="006F25C2" w:rsidP="004730E7">
      <w:pPr>
        <w:numPr>
          <w:ilvl w:val="0"/>
          <w:numId w:val="1"/>
        </w:numPr>
        <w:spacing w:line="278" w:lineRule="auto"/>
        <w:rPr>
          <w:rFonts w:ascii="Aptos" w:hAnsi="Aptos"/>
        </w:rPr>
      </w:pPr>
      <w:r>
        <w:rPr>
          <w:rFonts w:ascii="Aptos" w:hAnsi="Aptos"/>
        </w:rPr>
        <w:t>S</w:t>
      </w:r>
      <w:r w:rsidRPr="006F25C2">
        <w:rPr>
          <w:rFonts w:ascii="Aptos" w:hAnsi="Aptos"/>
          <w:b/>
          <w:bCs/>
        </w:rPr>
        <w:t>trategic Brand Leadership</w:t>
      </w:r>
      <w:r w:rsidRPr="006F25C2">
        <w:rPr>
          <w:rFonts w:ascii="Aptos" w:hAnsi="Aptos"/>
        </w:rPr>
        <w:t xml:space="preserve"> – Ability to translate brand strategy into clear, actionable plans that drive growth and differentiation. </w:t>
      </w:r>
    </w:p>
    <w:p w14:paraId="45E688B2" w14:textId="0A7A04E9" w:rsidR="0022593E" w:rsidRPr="009A749D" w:rsidRDefault="00B47470" w:rsidP="00142039">
      <w:pPr>
        <w:spacing w:line="278" w:lineRule="auto"/>
        <w:rPr>
          <w:rFonts w:ascii="Aptos" w:hAnsi="Aptos"/>
        </w:rPr>
      </w:pPr>
      <w:r>
        <w:rPr>
          <w:rFonts w:ascii="Aptos" w:hAnsi="Aptos"/>
        </w:rPr>
        <w:pict w14:anchorId="763FCB1C">
          <v:rect id="_x0000_i1025" style="width:8in;height:0" o:hrpct="0" o:hralign="center" o:hrstd="t" o:hrnoshade="t" o:hr="t" fillcolor="#424242" stroked="f"/>
        </w:pict>
      </w:r>
    </w:p>
    <w:p w14:paraId="1E752534" w14:textId="77777777" w:rsidR="002242CB" w:rsidRPr="009A749D" w:rsidRDefault="002242CB" w:rsidP="0087512F">
      <w:pPr>
        <w:pStyle w:val="BodyText1"/>
        <w:rPr>
          <w:rFonts w:ascii="Aptos" w:hAnsi="Aptos" w:cs="Arial"/>
          <w:sz w:val="22"/>
          <w:szCs w:val="22"/>
        </w:rPr>
      </w:pPr>
    </w:p>
    <w:sectPr w:rsidR="002242CB" w:rsidRPr="009A7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2D4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CD184A"/>
    <w:multiLevelType w:val="multilevel"/>
    <w:tmpl w:val="180C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5125A"/>
    <w:multiLevelType w:val="multilevel"/>
    <w:tmpl w:val="8EE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0675CD"/>
    <w:multiLevelType w:val="multilevel"/>
    <w:tmpl w:val="F824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4023E0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CD5DD7"/>
    <w:multiLevelType w:val="multilevel"/>
    <w:tmpl w:val="A4D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656085">
    <w:abstractNumId w:val="2"/>
  </w:num>
  <w:num w:numId="2" w16cid:durableId="476531005">
    <w:abstractNumId w:val="4"/>
  </w:num>
  <w:num w:numId="3" w16cid:durableId="262885625">
    <w:abstractNumId w:val="5"/>
  </w:num>
  <w:num w:numId="4" w16cid:durableId="469522954">
    <w:abstractNumId w:val="1"/>
  </w:num>
  <w:num w:numId="5" w16cid:durableId="2057196683">
    <w:abstractNumId w:val="3"/>
  </w:num>
  <w:num w:numId="6" w16cid:durableId="166462017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1E6F"/>
    <w:rsid w:val="0003289D"/>
    <w:rsid w:val="0003426C"/>
    <w:rsid w:val="00051419"/>
    <w:rsid w:val="000517CF"/>
    <w:rsid w:val="00062AC7"/>
    <w:rsid w:val="00063B39"/>
    <w:rsid w:val="00076E56"/>
    <w:rsid w:val="00083A6C"/>
    <w:rsid w:val="00083CEF"/>
    <w:rsid w:val="000B17E1"/>
    <w:rsid w:val="000B578F"/>
    <w:rsid w:val="000C1629"/>
    <w:rsid w:val="000C662B"/>
    <w:rsid w:val="000F0A25"/>
    <w:rsid w:val="000F3BB7"/>
    <w:rsid w:val="00100A18"/>
    <w:rsid w:val="001103C4"/>
    <w:rsid w:val="00110D8C"/>
    <w:rsid w:val="00112FE5"/>
    <w:rsid w:val="00120011"/>
    <w:rsid w:val="00125B05"/>
    <w:rsid w:val="001331FC"/>
    <w:rsid w:val="00142039"/>
    <w:rsid w:val="00144788"/>
    <w:rsid w:val="00153B4C"/>
    <w:rsid w:val="00156EA0"/>
    <w:rsid w:val="00171393"/>
    <w:rsid w:val="001727E3"/>
    <w:rsid w:val="0019434F"/>
    <w:rsid w:val="00194A2C"/>
    <w:rsid w:val="001A1324"/>
    <w:rsid w:val="001B1BBD"/>
    <w:rsid w:val="001B5496"/>
    <w:rsid w:val="001B6EFA"/>
    <w:rsid w:val="001C1C2C"/>
    <w:rsid w:val="001C27A3"/>
    <w:rsid w:val="001C6E0A"/>
    <w:rsid w:val="001C7C52"/>
    <w:rsid w:val="001D14D2"/>
    <w:rsid w:val="001D225E"/>
    <w:rsid w:val="001D558E"/>
    <w:rsid w:val="001E16E0"/>
    <w:rsid w:val="0021035D"/>
    <w:rsid w:val="0021463D"/>
    <w:rsid w:val="00214BB7"/>
    <w:rsid w:val="002242CB"/>
    <w:rsid w:val="0022593E"/>
    <w:rsid w:val="0022633B"/>
    <w:rsid w:val="0022780D"/>
    <w:rsid w:val="002324F2"/>
    <w:rsid w:val="00235DBE"/>
    <w:rsid w:val="00255FF7"/>
    <w:rsid w:val="0025648F"/>
    <w:rsid w:val="0026190E"/>
    <w:rsid w:val="002752F8"/>
    <w:rsid w:val="00276020"/>
    <w:rsid w:val="002774EA"/>
    <w:rsid w:val="00281626"/>
    <w:rsid w:val="00285129"/>
    <w:rsid w:val="002A11B5"/>
    <w:rsid w:val="002B3EDE"/>
    <w:rsid w:val="002B4083"/>
    <w:rsid w:val="002B7101"/>
    <w:rsid w:val="002D0F25"/>
    <w:rsid w:val="002D5405"/>
    <w:rsid w:val="002D6795"/>
    <w:rsid w:val="002E04CD"/>
    <w:rsid w:val="002E3161"/>
    <w:rsid w:val="00304953"/>
    <w:rsid w:val="00311643"/>
    <w:rsid w:val="00316011"/>
    <w:rsid w:val="00320533"/>
    <w:rsid w:val="0032088C"/>
    <w:rsid w:val="00322CF2"/>
    <w:rsid w:val="00333978"/>
    <w:rsid w:val="00336E0D"/>
    <w:rsid w:val="0035515D"/>
    <w:rsid w:val="00375DEC"/>
    <w:rsid w:val="00383455"/>
    <w:rsid w:val="0038395C"/>
    <w:rsid w:val="003A665F"/>
    <w:rsid w:val="003B46D8"/>
    <w:rsid w:val="003C3E32"/>
    <w:rsid w:val="003C5D25"/>
    <w:rsid w:val="003C6D99"/>
    <w:rsid w:val="003E0051"/>
    <w:rsid w:val="003E3C1A"/>
    <w:rsid w:val="003E716F"/>
    <w:rsid w:val="003F577A"/>
    <w:rsid w:val="004110E8"/>
    <w:rsid w:val="00411907"/>
    <w:rsid w:val="00413F16"/>
    <w:rsid w:val="00415AC3"/>
    <w:rsid w:val="004210F1"/>
    <w:rsid w:val="00456364"/>
    <w:rsid w:val="00464AED"/>
    <w:rsid w:val="004730E7"/>
    <w:rsid w:val="004816A1"/>
    <w:rsid w:val="00483C93"/>
    <w:rsid w:val="00483CC9"/>
    <w:rsid w:val="00490710"/>
    <w:rsid w:val="0049259E"/>
    <w:rsid w:val="0049531A"/>
    <w:rsid w:val="004C463E"/>
    <w:rsid w:val="004D3660"/>
    <w:rsid w:val="004E6C7D"/>
    <w:rsid w:val="00507C7F"/>
    <w:rsid w:val="00516CAC"/>
    <w:rsid w:val="0052390F"/>
    <w:rsid w:val="005250C4"/>
    <w:rsid w:val="00545A5A"/>
    <w:rsid w:val="00553924"/>
    <w:rsid w:val="00553C92"/>
    <w:rsid w:val="0057071C"/>
    <w:rsid w:val="0057793F"/>
    <w:rsid w:val="00591781"/>
    <w:rsid w:val="0059529D"/>
    <w:rsid w:val="005B3F97"/>
    <w:rsid w:val="005B558A"/>
    <w:rsid w:val="005C1FD2"/>
    <w:rsid w:val="005C6062"/>
    <w:rsid w:val="005E1768"/>
    <w:rsid w:val="005E1F53"/>
    <w:rsid w:val="005E7787"/>
    <w:rsid w:val="005F31A1"/>
    <w:rsid w:val="005F666E"/>
    <w:rsid w:val="005F757C"/>
    <w:rsid w:val="00613A15"/>
    <w:rsid w:val="00621626"/>
    <w:rsid w:val="00627D27"/>
    <w:rsid w:val="00645802"/>
    <w:rsid w:val="00651AD5"/>
    <w:rsid w:val="00667BFF"/>
    <w:rsid w:val="00684DC5"/>
    <w:rsid w:val="006946B0"/>
    <w:rsid w:val="00694C08"/>
    <w:rsid w:val="006974FC"/>
    <w:rsid w:val="00697D40"/>
    <w:rsid w:val="006A401F"/>
    <w:rsid w:val="006A5FAB"/>
    <w:rsid w:val="006B68B2"/>
    <w:rsid w:val="006C32F4"/>
    <w:rsid w:val="006C60A5"/>
    <w:rsid w:val="006D0449"/>
    <w:rsid w:val="006D5B3E"/>
    <w:rsid w:val="006D7261"/>
    <w:rsid w:val="006F25C2"/>
    <w:rsid w:val="00705F77"/>
    <w:rsid w:val="0070683B"/>
    <w:rsid w:val="00717B9B"/>
    <w:rsid w:val="00726BDC"/>
    <w:rsid w:val="0073259D"/>
    <w:rsid w:val="0073420F"/>
    <w:rsid w:val="00747F67"/>
    <w:rsid w:val="00752EB2"/>
    <w:rsid w:val="00761DA9"/>
    <w:rsid w:val="007631DB"/>
    <w:rsid w:val="00767DB3"/>
    <w:rsid w:val="0078619B"/>
    <w:rsid w:val="007974D8"/>
    <w:rsid w:val="007B6663"/>
    <w:rsid w:val="007C2A4B"/>
    <w:rsid w:val="007C77A1"/>
    <w:rsid w:val="007D35C7"/>
    <w:rsid w:val="007F4B5B"/>
    <w:rsid w:val="007F5722"/>
    <w:rsid w:val="00801A82"/>
    <w:rsid w:val="00821F28"/>
    <w:rsid w:val="00824ECE"/>
    <w:rsid w:val="00833817"/>
    <w:rsid w:val="00842847"/>
    <w:rsid w:val="00847521"/>
    <w:rsid w:val="00856F79"/>
    <w:rsid w:val="00857F5C"/>
    <w:rsid w:val="008604C5"/>
    <w:rsid w:val="00860844"/>
    <w:rsid w:val="00872F05"/>
    <w:rsid w:val="0087512F"/>
    <w:rsid w:val="008848D8"/>
    <w:rsid w:val="00890317"/>
    <w:rsid w:val="00895657"/>
    <w:rsid w:val="00897DD8"/>
    <w:rsid w:val="008B24B7"/>
    <w:rsid w:val="008B2514"/>
    <w:rsid w:val="008B2DC5"/>
    <w:rsid w:val="008D2696"/>
    <w:rsid w:val="008F1A2A"/>
    <w:rsid w:val="008F6E5C"/>
    <w:rsid w:val="00905248"/>
    <w:rsid w:val="00906768"/>
    <w:rsid w:val="00921110"/>
    <w:rsid w:val="00921866"/>
    <w:rsid w:val="00927E49"/>
    <w:rsid w:val="009339D0"/>
    <w:rsid w:val="00935176"/>
    <w:rsid w:val="009451E5"/>
    <w:rsid w:val="00951D0A"/>
    <w:rsid w:val="00953137"/>
    <w:rsid w:val="00971C28"/>
    <w:rsid w:val="009870CD"/>
    <w:rsid w:val="00987B9C"/>
    <w:rsid w:val="009932AB"/>
    <w:rsid w:val="009A749D"/>
    <w:rsid w:val="009B20C3"/>
    <w:rsid w:val="009B2CF3"/>
    <w:rsid w:val="009C5057"/>
    <w:rsid w:val="00A03F28"/>
    <w:rsid w:val="00A2248F"/>
    <w:rsid w:val="00A34305"/>
    <w:rsid w:val="00A46605"/>
    <w:rsid w:val="00A500BF"/>
    <w:rsid w:val="00A51007"/>
    <w:rsid w:val="00A54D43"/>
    <w:rsid w:val="00A76DCD"/>
    <w:rsid w:val="00A96CD9"/>
    <w:rsid w:val="00AA4759"/>
    <w:rsid w:val="00AD2FD8"/>
    <w:rsid w:val="00AE3D8E"/>
    <w:rsid w:val="00AF7813"/>
    <w:rsid w:val="00B10D4D"/>
    <w:rsid w:val="00B23DFF"/>
    <w:rsid w:val="00B45A81"/>
    <w:rsid w:val="00B66128"/>
    <w:rsid w:val="00B735B0"/>
    <w:rsid w:val="00B7580E"/>
    <w:rsid w:val="00B80E73"/>
    <w:rsid w:val="00B84E4B"/>
    <w:rsid w:val="00B84FE7"/>
    <w:rsid w:val="00B85FEF"/>
    <w:rsid w:val="00B86F24"/>
    <w:rsid w:val="00BB2439"/>
    <w:rsid w:val="00BB322A"/>
    <w:rsid w:val="00BD34BD"/>
    <w:rsid w:val="00BD4D99"/>
    <w:rsid w:val="00BE362B"/>
    <w:rsid w:val="00BF3B47"/>
    <w:rsid w:val="00BF5B48"/>
    <w:rsid w:val="00C055E2"/>
    <w:rsid w:val="00C111CF"/>
    <w:rsid w:val="00C12F85"/>
    <w:rsid w:val="00C1589C"/>
    <w:rsid w:val="00C23813"/>
    <w:rsid w:val="00C23D72"/>
    <w:rsid w:val="00C24252"/>
    <w:rsid w:val="00C26AAD"/>
    <w:rsid w:val="00C37249"/>
    <w:rsid w:val="00C4409D"/>
    <w:rsid w:val="00C47EE6"/>
    <w:rsid w:val="00C51B5E"/>
    <w:rsid w:val="00C6740E"/>
    <w:rsid w:val="00C70D6D"/>
    <w:rsid w:val="00C84EA1"/>
    <w:rsid w:val="00CA64D8"/>
    <w:rsid w:val="00CB1425"/>
    <w:rsid w:val="00CB3E21"/>
    <w:rsid w:val="00CB495C"/>
    <w:rsid w:val="00CC08A2"/>
    <w:rsid w:val="00CC1038"/>
    <w:rsid w:val="00CC10F3"/>
    <w:rsid w:val="00CD158D"/>
    <w:rsid w:val="00CD531C"/>
    <w:rsid w:val="00CE0206"/>
    <w:rsid w:val="00CE45A6"/>
    <w:rsid w:val="00CE77FF"/>
    <w:rsid w:val="00D063A0"/>
    <w:rsid w:val="00D14252"/>
    <w:rsid w:val="00D151B5"/>
    <w:rsid w:val="00D17168"/>
    <w:rsid w:val="00D17B8F"/>
    <w:rsid w:val="00D221D9"/>
    <w:rsid w:val="00D50700"/>
    <w:rsid w:val="00D801B3"/>
    <w:rsid w:val="00D91A12"/>
    <w:rsid w:val="00DA06C9"/>
    <w:rsid w:val="00DA0FE2"/>
    <w:rsid w:val="00DA4CBF"/>
    <w:rsid w:val="00DB0DB4"/>
    <w:rsid w:val="00DB2499"/>
    <w:rsid w:val="00DB5A86"/>
    <w:rsid w:val="00DB627D"/>
    <w:rsid w:val="00DC1D01"/>
    <w:rsid w:val="00DC2CAD"/>
    <w:rsid w:val="00DE5996"/>
    <w:rsid w:val="00DE7E9F"/>
    <w:rsid w:val="00DF1532"/>
    <w:rsid w:val="00DF2206"/>
    <w:rsid w:val="00DF349B"/>
    <w:rsid w:val="00DF717F"/>
    <w:rsid w:val="00E06EA1"/>
    <w:rsid w:val="00E20027"/>
    <w:rsid w:val="00E36C98"/>
    <w:rsid w:val="00E400F2"/>
    <w:rsid w:val="00E45427"/>
    <w:rsid w:val="00E54A7A"/>
    <w:rsid w:val="00E56A04"/>
    <w:rsid w:val="00E72BE1"/>
    <w:rsid w:val="00E76E2D"/>
    <w:rsid w:val="00E948A7"/>
    <w:rsid w:val="00EA6FEB"/>
    <w:rsid w:val="00EB11C6"/>
    <w:rsid w:val="00EB633B"/>
    <w:rsid w:val="00EB6425"/>
    <w:rsid w:val="00EB7891"/>
    <w:rsid w:val="00EC2AC6"/>
    <w:rsid w:val="00EC2D08"/>
    <w:rsid w:val="00EC4841"/>
    <w:rsid w:val="00ED013B"/>
    <w:rsid w:val="00ED5B2F"/>
    <w:rsid w:val="00EF14D7"/>
    <w:rsid w:val="00F076E6"/>
    <w:rsid w:val="00F1551F"/>
    <w:rsid w:val="00F1576F"/>
    <w:rsid w:val="00F23970"/>
    <w:rsid w:val="00F23F3F"/>
    <w:rsid w:val="00F51245"/>
    <w:rsid w:val="00F53725"/>
    <w:rsid w:val="00F664EF"/>
    <w:rsid w:val="00F738A3"/>
    <w:rsid w:val="00F7501D"/>
    <w:rsid w:val="00F93B91"/>
    <w:rsid w:val="00FA175B"/>
    <w:rsid w:val="00FB2BB6"/>
    <w:rsid w:val="00FB54BC"/>
    <w:rsid w:val="00FC4B13"/>
    <w:rsid w:val="00FD7706"/>
    <w:rsid w:val="00FF5CFC"/>
    <w:rsid w:val="00FF7AD6"/>
    <w:rsid w:val="019326A2"/>
    <w:rsid w:val="0F5DFCD5"/>
    <w:rsid w:val="15EF4E62"/>
    <w:rsid w:val="28B8254A"/>
    <w:rsid w:val="29A76FDB"/>
    <w:rsid w:val="2DA189D7"/>
    <w:rsid w:val="2E9AD254"/>
    <w:rsid w:val="2F7B1305"/>
    <w:rsid w:val="3C14E28E"/>
    <w:rsid w:val="3FF3DD26"/>
    <w:rsid w:val="45B63DA6"/>
    <w:rsid w:val="46862708"/>
    <w:rsid w:val="4FC18449"/>
    <w:rsid w:val="699D89B9"/>
    <w:rsid w:val="72E25C9B"/>
    <w:rsid w:val="73888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DC880B"/>
  <w15:chartTrackingRefBased/>
  <w15:docId w15:val="{EA2F1DA9-6CF8-45C0-A1DC-8EAF879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2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220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A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4953"/>
    <w:rPr>
      <w:b/>
      <w:bCs/>
    </w:rPr>
  </w:style>
  <w:style w:type="paragraph" w:customStyle="1" w:styleId="paragraph">
    <w:name w:val="paragraph"/>
    <w:basedOn w:val="Normal"/>
    <w:rsid w:val="003E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E716F"/>
  </w:style>
  <w:style w:type="character" w:customStyle="1" w:styleId="eop">
    <w:name w:val="eop"/>
    <w:basedOn w:val="DefaultParagraphFont"/>
    <w:rsid w:val="003E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EC6F9897046618CC57CE5C708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6B93-398F-4344-9E09-B0DAA26304B7}"/>
      </w:docPartPr>
      <w:docPartBody>
        <w:p w:rsidR="00AB1090" w:rsidRDefault="00F23F3F" w:rsidP="00F23F3F">
          <w:pPr>
            <w:pStyle w:val="CDCEC6F9897046618CC57CE5C70854BA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CC568704FC314B2598657F883061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276C-3680-45BB-A74B-8C2F44EE5D9F}"/>
      </w:docPartPr>
      <w:docPartBody>
        <w:p w:rsidR="00AB1090" w:rsidRDefault="00F23F3F" w:rsidP="00F23F3F">
          <w:pPr>
            <w:pStyle w:val="CC568704FC314B2598657F883061610E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4194E13E2E5C496B88498FF3937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5B07-0829-47EE-A62D-350DF26B60BC}"/>
      </w:docPartPr>
      <w:docPartBody>
        <w:p w:rsidR="00AB1090" w:rsidRDefault="00F23F3F" w:rsidP="00F23F3F">
          <w:pPr>
            <w:pStyle w:val="4194E13E2E5C496B88498FF3937E4259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383D29"/>
    <w:rsid w:val="004E20F9"/>
    <w:rsid w:val="00767DB3"/>
    <w:rsid w:val="007F5722"/>
    <w:rsid w:val="008604C5"/>
    <w:rsid w:val="00870274"/>
    <w:rsid w:val="0093638A"/>
    <w:rsid w:val="00956F4C"/>
    <w:rsid w:val="00A500BF"/>
    <w:rsid w:val="00AB1090"/>
    <w:rsid w:val="00AC418D"/>
    <w:rsid w:val="00C859D5"/>
    <w:rsid w:val="00D303F7"/>
    <w:rsid w:val="00EF3DE2"/>
    <w:rsid w:val="00F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3F"/>
    <w:rPr>
      <w:color w:val="808080"/>
    </w:rPr>
  </w:style>
  <w:style w:type="paragraph" w:customStyle="1" w:styleId="CDCEC6F9897046618CC57CE5C70854BA">
    <w:name w:val="CDCEC6F9897046618CC57CE5C70854BA"/>
    <w:rsid w:val="00F23F3F"/>
    <w:rPr>
      <w:kern w:val="2"/>
      <w14:ligatures w14:val="standardContextual"/>
    </w:rPr>
  </w:style>
  <w:style w:type="paragraph" w:customStyle="1" w:styleId="CC568704FC314B2598657F883061610E">
    <w:name w:val="CC568704FC314B2598657F883061610E"/>
    <w:rsid w:val="00F23F3F"/>
    <w:rPr>
      <w:kern w:val="2"/>
      <w14:ligatures w14:val="standardContextual"/>
    </w:rPr>
  </w:style>
  <w:style w:type="paragraph" w:customStyle="1" w:styleId="4194E13E2E5C496B88498FF3937E4259">
    <w:name w:val="4194E13E2E5C496B88498FF3937E4259"/>
    <w:rsid w:val="00F23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4BF3B-1C42-4D74-B4A4-E041BB928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2025-12-17T09:20:00Z</dcterms:created>
  <dcterms:modified xsi:type="dcterms:W3CDTF">2025-12-17T09:20:00Z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