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04783A" w:rsidRDefault="00507C7F" w:rsidP="00507C7F">
      <w:pPr>
        <w:jc w:val="right"/>
        <w:rPr>
          <w:rFonts w:ascii="Arial" w:hAnsi="Arial" w:cs="Arial"/>
          <w:color w:val="000000" w:themeColor="text1"/>
          <w:sz w:val="21"/>
          <w:szCs w:val="21"/>
        </w:rPr>
      </w:pPr>
      <w:bookmarkStart w:id="0" w:name="_Hlk204676876"/>
      <w:r w:rsidRPr="0004783A">
        <w:rPr>
          <w:rFonts w:ascii="Arial" w:hAnsi="Arial" w:cs="Arial"/>
          <w:noProof/>
          <w:color w:val="000000" w:themeColor="text1"/>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04783A" w:rsidRDefault="00507C7F" w:rsidP="00507C7F">
      <w:pPr>
        <w:jc w:val="right"/>
        <w:rPr>
          <w:rFonts w:ascii="Arial" w:hAnsi="Arial" w:cs="Arial"/>
          <w:color w:val="000000" w:themeColor="text1"/>
          <w:sz w:val="21"/>
          <w:szCs w:val="21"/>
        </w:rPr>
      </w:pPr>
    </w:p>
    <w:p w14:paraId="29C783F9" w14:textId="77777777" w:rsidR="0087512F" w:rsidRPr="0004783A" w:rsidRDefault="0087512F" w:rsidP="0087512F">
      <w:pPr>
        <w:jc w:val="right"/>
        <w:rPr>
          <w:rFonts w:ascii="Arial" w:hAnsi="Arial" w:cs="Arial"/>
          <w:color w:val="000000" w:themeColor="text1"/>
          <w:sz w:val="21"/>
          <w:szCs w:val="21"/>
        </w:rPr>
      </w:pPr>
    </w:p>
    <w:p w14:paraId="448B768D" w14:textId="77777777" w:rsidR="0087512F" w:rsidRPr="0004783A" w:rsidRDefault="0087512F" w:rsidP="0087512F">
      <w:pPr>
        <w:pStyle w:val="BodyText1"/>
        <w:rPr>
          <w:rFonts w:ascii="Arial" w:hAnsi="Arial" w:cs="Arial"/>
          <w:b/>
          <w:bCs/>
          <w:color w:val="000000" w:themeColor="text1"/>
          <w:sz w:val="21"/>
          <w:szCs w:val="21"/>
          <w:u w:val="single"/>
        </w:rPr>
      </w:pPr>
      <w:r w:rsidRPr="0004783A">
        <w:rPr>
          <w:rFonts w:ascii="Arial" w:hAnsi="Arial" w:cs="Arial"/>
          <w:b/>
          <w:bCs/>
          <w:color w:val="000000" w:themeColor="text1"/>
          <w:sz w:val="21"/>
          <w:szCs w:val="21"/>
          <w:u w:val="single"/>
        </w:rPr>
        <w:t>BPP Job Description</w:t>
      </w:r>
    </w:p>
    <w:p w14:paraId="354FC728" w14:textId="77777777" w:rsidR="0087512F" w:rsidRPr="0004783A" w:rsidRDefault="0087512F" w:rsidP="0087512F">
      <w:pPr>
        <w:pStyle w:val="BodyText1"/>
        <w:rPr>
          <w:rFonts w:ascii="Arial" w:hAnsi="Arial" w:cs="Arial"/>
          <w:b/>
          <w:bCs/>
          <w:color w:val="000000" w:themeColor="text1"/>
          <w:sz w:val="21"/>
          <w:szCs w:val="21"/>
        </w:rPr>
      </w:pPr>
    </w:p>
    <w:p w14:paraId="50980B64" w14:textId="77777777" w:rsidR="0087512F" w:rsidRPr="0004783A" w:rsidRDefault="0087512F" w:rsidP="0087512F">
      <w:pPr>
        <w:pStyle w:val="BodyText1"/>
        <w:rPr>
          <w:rFonts w:ascii="Arial" w:hAnsi="Arial" w:cs="Arial"/>
          <w:b/>
          <w:bCs/>
          <w:color w:val="000000" w:themeColor="text1"/>
          <w:sz w:val="21"/>
          <w:szCs w:val="21"/>
        </w:rPr>
      </w:pPr>
    </w:p>
    <w:p w14:paraId="73F9EE91" w14:textId="0E5E45E2" w:rsidR="0087512F" w:rsidRPr="0004783A" w:rsidRDefault="0087512F" w:rsidP="0087512F">
      <w:pPr>
        <w:pStyle w:val="BodyText1"/>
        <w:rPr>
          <w:rFonts w:ascii="Arial" w:hAnsi="Arial" w:cs="Arial"/>
          <w:color w:val="000000" w:themeColor="text1"/>
          <w:sz w:val="21"/>
          <w:szCs w:val="21"/>
        </w:rPr>
      </w:pPr>
      <w:r w:rsidRPr="0004783A">
        <w:rPr>
          <w:rFonts w:ascii="Arial" w:hAnsi="Arial" w:cs="Arial"/>
          <w:b/>
          <w:bCs/>
          <w:color w:val="000000" w:themeColor="text1"/>
          <w:sz w:val="21"/>
          <w:szCs w:val="21"/>
        </w:rPr>
        <w:t>Job Title</w:t>
      </w:r>
      <w:r w:rsidRPr="0004783A">
        <w:rPr>
          <w:rFonts w:ascii="Arial" w:hAnsi="Arial" w:cs="Arial"/>
          <w:b/>
          <w:bCs/>
          <w:color w:val="000000" w:themeColor="text1"/>
          <w:sz w:val="21"/>
          <w:szCs w:val="21"/>
        </w:rPr>
        <w:tab/>
      </w:r>
      <w:r w:rsidRPr="0004783A">
        <w:rPr>
          <w:rFonts w:ascii="Arial" w:hAnsi="Arial" w:cs="Arial"/>
          <w:b/>
          <w:bCs/>
          <w:color w:val="000000" w:themeColor="text1"/>
          <w:sz w:val="21"/>
          <w:szCs w:val="21"/>
        </w:rPr>
        <w:tab/>
      </w:r>
      <w:r w:rsidR="00726FC5" w:rsidRPr="0004783A">
        <w:rPr>
          <w:rFonts w:ascii="Arial" w:hAnsi="Arial" w:cs="Arial"/>
          <w:b/>
          <w:bCs/>
          <w:color w:val="000000" w:themeColor="text1"/>
          <w:sz w:val="21"/>
          <w:szCs w:val="21"/>
        </w:rPr>
        <w:t>Lecturer (English)</w:t>
      </w:r>
      <w:r w:rsidRPr="0004783A">
        <w:rPr>
          <w:rFonts w:ascii="Arial" w:hAnsi="Arial" w:cs="Arial"/>
          <w:color w:val="000000" w:themeColor="text1"/>
          <w:sz w:val="21"/>
          <w:szCs w:val="21"/>
        </w:rPr>
        <w:fldChar w:fldCharType="begin">
          <w:ffData>
            <w:name w:val=""/>
            <w:enabled/>
            <w:calcOnExit w:val="0"/>
            <w:textInput>
              <w:default w:val="Enter job title here (40 characters max)"/>
              <w:maxLength w:val="40"/>
            </w:textInput>
          </w:ffData>
        </w:fldChar>
      </w:r>
      <w:r w:rsidRPr="0004783A">
        <w:rPr>
          <w:rFonts w:ascii="Arial" w:hAnsi="Arial" w:cs="Arial"/>
          <w:color w:val="000000" w:themeColor="text1"/>
          <w:sz w:val="21"/>
          <w:szCs w:val="21"/>
        </w:rPr>
        <w:instrText xml:space="preserve"> FORMTEXT </w:instrText>
      </w:r>
      <w:r w:rsidRPr="0004783A">
        <w:rPr>
          <w:rFonts w:ascii="Arial" w:hAnsi="Arial" w:cs="Arial"/>
          <w:color w:val="000000" w:themeColor="text1"/>
          <w:sz w:val="21"/>
          <w:szCs w:val="21"/>
        </w:rPr>
      </w:r>
      <w:r w:rsidRPr="0004783A">
        <w:rPr>
          <w:rFonts w:ascii="Arial" w:hAnsi="Arial" w:cs="Arial"/>
          <w:color w:val="000000" w:themeColor="text1"/>
          <w:sz w:val="21"/>
          <w:szCs w:val="21"/>
        </w:rPr>
        <w:fldChar w:fldCharType="separate"/>
      </w:r>
      <w:r w:rsidRPr="0004783A">
        <w:rPr>
          <w:rFonts w:ascii="Arial" w:hAnsi="Arial" w:cs="Arial"/>
          <w:color w:val="000000" w:themeColor="text1"/>
          <w:sz w:val="21"/>
          <w:szCs w:val="21"/>
        </w:rPr>
        <w:fldChar w:fldCharType="end"/>
      </w:r>
    </w:p>
    <w:p w14:paraId="56421873" w14:textId="77777777" w:rsidR="0087512F" w:rsidRPr="0004783A" w:rsidRDefault="0087512F" w:rsidP="0087512F">
      <w:pPr>
        <w:pStyle w:val="BodyText1"/>
        <w:rPr>
          <w:rFonts w:ascii="Arial" w:hAnsi="Arial" w:cs="Arial"/>
          <w:b/>
          <w:bCs/>
          <w:color w:val="000000" w:themeColor="text1"/>
          <w:sz w:val="21"/>
          <w:szCs w:val="21"/>
        </w:rPr>
      </w:pPr>
    </w:p>
    <w:p w14:paraId="40B0E3A5" w14:textId="4126F253" w:rsidR="0087512F" w:rsidRPr="0004783A" w:rsidRDefault="0087512F" w:rsidP="0087512F">
      <w:pPr>
        <w:pStyle w:val="BodyText1"/>
        <w:rPr>
          <w:rFonts w:ascii="Arial" w:hAnsi="Arial" w:cs="Arial"/>
          <w:color w:val="000000" w:themeColor="text1"/>
          <w:sz w:val="21"/>
          <w:szCs w:val="21"/>
        </w:rPr>
      </w:pPr>
      <w:r w:rsidRPr="0004783A">
        <w:rPr>
          <w:rFonts w:ascii="Arial" w:hAnsi="Arial" w:cs="Arial"/>
          <w:b/>
          <w:bCs/>
          <w:color w:val="000000" w:themeColor="text1"/>
          <w:sz w:val="21"/>
          <w:szCs w:val="21"/>
        </w:rPr>
        <w:t>Department</w:t>
      </w:r>
      <w:r w:rsidRPr="0004783A">
        <w:rPr>
          <w:rFonts w:ascii="Arial" w:hAnsi="Arial" w:cs="Arial"/>
          <w:b/>
          <w:bCs/>
          <w:color w:val="000000" w:themeColor="text1"/>
          <w:sz w:val="21"/>
          <w:szCs w:val="21"/>
        </w:rPr>
        <w:tab/>
      </w:r>
      <w:r w:rsidRPr="0004783A">
        <w:rPr>
          <w:rFonts w:ascii="Arial" w:hAnsi="Arial" w:cs="Arial"/>
          <w:b/>
          <w:bCs/>
          <w:color w:val="000000" w:themeColor="text1"/>
          <w:sz w:val="21"/>
          <w:szCs w:val="21"/>
        </w:rPr>
        <w:tab/>
      </w:r>
      <w:sdt>
        <w:sdtPr>
          <w:rPr>
            <w:rFonts w:ascii="Arial" w:hAnsi="Arial" w:cs="Arial"/>
            <w:b/>
            <w:bCs/>
            <w:color w:val="000000" w:themeColor="text1"/>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726FC5" w:rsidRPr="0004783A">
            <w:rPr>
              <w:rFonts w:ascii="Arial" w:hAnsi="Arial" w:cs="Arial"/>
              <w:b/>
              <w:bCs/>
              <w:color w:val="000000" w:themeColor="text1"/>
              <w:sz w:val="21"/>
              <w:szCs w:val="21"/>
            </w:rPr>
            <w:t>School of Business</w:t>
          </w:r>
        </w:sdtContent>
      </w:sdt>
    </w:p>
    <w:p w14:paraId="5D1A120C" w14:textId="77777777" w:rsidR="0087512F" w:rsidRPr="0004783A" w:rsidRDefault="0087512F" w:rsidP="0087512F">
      <w:pPr>
        <w:pStyle w:val="BodyText1"/>
        <w:rPr>
          <w:rFonts w:ascii="Arial" w:hAnsi="Arial" w:cs="Arial"/>
          <w:color w:val="000000" w:themeColor="text1"/>
          <w:sz w:val="21"/>
          <w:szCs w:val="21"/>
        </w:rPr>
      </w:pPr>
    </w:p>
    <w:p w14:paraId="4C333FC8" w14:textId="7E90BBEE" w:rsidR="0087512F" w:rsidRPr="0004783A" w:rsidRDefault="0087512F" w:rsidP="0087512F">
      <w:pPr>
        <w:pStyle w:val="BodyText1"/>
        <w:rPr>
          <w:rFonts w:ascii="Arial" w:hAnsi="Arial" w:cs="Arial"/>
          <w:color w:val="000000" w:themeColor="text1"/>
          <w:sz w:val="21"/>
          <w:szCs w:val="21"/>
        </w:rPr>
      </w:pPr>
      <w:r w:rsidRPr="0004783A">
        <w:rPr>
          <w:rFonts w:ascii="Arial" w:hAnsi="Arial" w:cs="Arial"/>
          <w:b/>
          <w:bCs/>
          <w:color w:val="000000" w:themeColor="text1"/>
          <w:sz w:val="21"/>
          <w:szCs w:val="21"/>
        </w:rPr>
        <w:t>Location</w:t>
      </w:r>
      <w:r w:rsidRPr="0004783A">
        <w:rPr>
          <w:rFonts w:ascii="Arial" w:hAnsi="Arial" w:cs="Arial"/>
          <w:b/>
          <w:bCs/>
          <w:color w:val="000000" w:themeColor="text1"/>
          <w:sz w:val="21"/>
          <w:szCs w:val="21"/>
        </w:rPr>
        <w:tab/>
      </w:r>
      <w:r w:rsidR="00C06E86" w:rsidRPr="0004783A">
        <w:rPr>
          <w:rFonts w:ascii="Arial" w:hAnsi="Arial" w:cs="Arial"/>
          <w:b/>
          <w:bCs/>
          <w:color w:val="000000" w:themeColor="text1"/>
          <w:sz w:val="21"/>
          <w:szCs w:val="21"/>
        </w:rPr>
        <w:tab/>
        <w:t xml:space="preserve">London </w:t>
      </w:r>
      <w:proofErr w:type="spellStart"/>
      <w:r w:rsidR="00C06E86" w:rsidRPr="0004783A">
        <w:rPr>
          <w:rFonts w:ascii="Arial" w:hAnsi="Arial" w:cs="Arial"/>
          <w:b/>
          <w:bCs/>
          <w:color w:val="000000" w:themeColor="text1"/>
          <w:sz w:val="21"/>
          <w:szCs w:val="21"/>
        </w:rPr>
        <w:t>Portsoken</w:t>
      </w:r>
      <w:proofErr w:type="spellEnd"/>
      <w:r w:rsidR="00C06E86" w:rsidRPr="0004783A">
        <w:rPr>
          <w:rFonts w:ascii="Arial" w:hAnsi="Arial" w:cs="Arial"/>
          <w:b/>
          <w:bCs/>
          <w:color w:val="000000" w:themeColor="text1"/>
          <w:sz w:val="21"/>
          <w:szCs w:val="21"/>
        </w:rPr>
        <w:t xml:space="preserve"> Street</w:t>
      </w:r>
    </w:p>
    <w:p w14:paraId="08E57BC4" w14:textId="77777777" w:rsidR="0087512F" w:rsidRPr="0004783A" w:rsidRDefault="0087512F" w:rsidP="0087512F">
      <w:pPr>
        <w:pStyle w:val="BodyText1"/>
        <w:rPr>
          <w:rFonts w:ascii="Arial" w:hAnsi="Arial" w:cs="Arial"/>
          <w:color w:val="000000" w:themeColor="text1"/>
          <w:sz w:val="21"/>
          <w:szCs w:val="21"/>
        </w:rPr>
      </w:pPr>
    </w:p>
    <w:p w14:paraId="66C9C5A6" w14:textId="2AEC43A5" w:rsidR="0087512F" w:rsidRPr="0004783A" w:rsidRDefault="0087512F" w:rsidP="0087512F">
      <w:pPr>
        <w:pStyle w:val="BodyText1"/>
        <w:rPr>
          <w:rFonts w:ascii="Arial" w:hAnsi="Arial" w:cs="Arial"/>
          <w:b/>
          <w:bCs/>
          <w:color w:val="000000" w:themeColor="text1"/>
          <w:sz w:val="21"/>
          <w:szCs w:val="21"/>
        </w:rPr>
      </w:pPr>
      <w:r w:rsidRPr="0004783A">
        <w:rPr>
          <w:rFonts w:ascii="Arial" w:hAnsi="Arial" w:cs="Arial"/>
          <w:b/>
          <w:bCs/>
          <w:color w:val="000000" w:themeColor="text1"/>
          <w:sz w:val="21"/>
          <w:szCs w:val="21"/>
        </w:rPr>
        <w:t>Contract type</w:t>
      </w:r>
      <w:r w:rsidRPr="0004783A">
        <w:rPr>
          <w:rFonts w:ascii="Arial" w:hAnsi="Arial" w:cs="Arial"/>
          <w:b/>
          <w:bCs/>
          <w:color w:val="000000" w:themeColor="text1"/>
          <w:sz w:val="21"/>
          <w:szCs w:val="21"/>
        </w:rPr>
        <w:tab/>
      </w:r>
      <w:r w:rsidRPr="0004783A">
        <w:rPr>
          <w:rFonts w:ascii="Arial" w:hAnsi="Arial" w:cs="Arial"/>
          <w:b/>
          <w:bCs/>
          <w:color w:val="000000" w:themeColor="text1"/>
          <w:sz w:val="21"/>
          <w:szCs w:val="21"/>
        </w:rPr>
        <w:tab/>
      </w:r>
      <w:sdt>
        <w:sdtPr>
          <w:rPr>
            <w:rFonts w:ascii="Arial" w:hAnsi="Arial" w:cs="Arial"/>
            <w:b/>
            <w:bCs/>
            <w:color w:val="000000" w:themeColor="text1"/>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726FC5" w:rsidRPr="0004783A">
            <w:rPr>
              <w:rFonts w:ascii="Arial" w:hAnsi="Arial" w:cs="Arial"/>
              <w:b/>
              <w:bCs/>
              <w:color w:val="000000" w:themeColor="text1"/>
              <w:sz w:val="21"/>
              <w:szCs w:val="21"/>
            </w:rPr>
            <w:t>Full time and permanent</w:t>
          </w:r>
        </w:sdtContent>
      </w:sdt>
      <w:r w:rsidRPr="0004783A">
        <w:rPr>
          <w:rFonts w:ascii="Arial" w:hAnsi="Arial" w:cs="Arial"/>
          <w:b/>
          <w:bCs/>
          <w:color w:val="000000" w:themeColor="text1"/>
          <w:sz w:val="21"/>
          <w:szCs w:val="21"/>
        </w:rPr>
        <w:tab/>
      </w:r>
    </w:p>
    <w:p w14:paraId="65B05B07" w14:textId="77777777" w:rsidR="0087512F" w:rsidRPr="0004783A" w:rsidRDefault="0087512F" w:rsidP="0087512F">
      <w:pPr>
        <w:pStyle w:val="BodyText1"/>
        <w:rPr>
          <w:rFonts w:ascii="Arial" w:hAnsi="Arial" w:cs="Arial"/>
          <w:b/>
          <w:bCs/>
          <w:color w:val="000000" w:themeColor="text1"/>
          <w:sz w:val="21"/>
          <w:szCs w:val="21"/>
        </w:rPr>
      </w:pPr>
    </w:p>
    <w:p w14:paraId="39A100B2" w14:textId="49924275" w:rsidR="0087512F" w:rsidRPr="0004783A" w:rsidRDefault="0087512F" w:rsidP="0087512F">
      <w:pPr>
        <w:pStyle w:val="BodyText1"/>
        <w:rPr>
          <w:rFonts w:ascii="Arial" w:hAnsi="Arial" w:cs="Arial"/>
          <w:b/>
          <w:bCs/>
          <w:color w:val="000000" w:themeColor="text1"/>
          <w:sz w:val="21"/>
          <w:szCs w:val="21"/>
        </w:rPr>
      </w:pPr>
      <w:r w:rsidRPr="0004783A">
        <w:rPr>
          <w:rFonts w:ascii="Arial" w:hAnsi="Arial" w:cs="Arial"/>
          <w:b/>
          <w:bCs/>
          <w:color w:val="000000" w:themeColor="text1"/>
          <w:sz w:val="21"/>
          <w:szCs w:val="21"/>
        </w:rPr>
        <w:t>Hours of work</w:t>
      </w:r>
      <w:r w:rsidRPr="0004783A">
        <w:rPr>
          <w:rFonts w:ascii="Arial" w:hAnsi="Arial" w:cs="Arial"/>
          <w:b/>
          <w:bCs/>
          <w:color w:val="000000" w:themeColor="text1"/>
          <w:sz w:val="21"/>
          <w:szCs w:val="21"/>
        </w:rPr>
        <w:tab/>
      </w:r>
      <w:r w:rsidRPr="0004783A">
        <w:rPr>
          <w:rFonts w:ascii="Arial" w:hAnsi="Arial" w:cs="Arial"/>
          <w:b/>
          <w:bCs/>
          <w:color w:val="000000" w:themeColor="text1"/>
          <w:sz w:val="21"/>
          <w:szCs w:val="21"/>
        </w:rPr>
        <w:tab/>
      </w:r>
      <w:r w:rsidR="00726FC5" w:rsidRPr="0004783A">
        <w:rPr>
          <w:rFonts w:ascii="Arial" w:hAnsi="Arial" w:cs="Arial"/>
          <w:b/>
          <w:bCs/>
          <w:color w:val="000000" w:themeColor="text1"/>
          <w:sz w:val="21"/>
          <w:szCs w:val="21"/>
        </w:rPr>
        <w:t>37.5</w:t>
      </w:r>
    </w:p>
    <w:p w14:paraId="70A48EBE" w14:textId="77777777" w:rsidR="0087512F" w:rsidRPr="0004783A" w:rsidRDefault="0087512F" w:rsidP="0087512F">
      <w:pPr>
        <w:pStyle w:val="BodyText1"/>
        <w:rPr>
          <w:rFonts w:ascii="Arial" w:hAnsi="Arial" w:cs="Arial"/>
          <w:color w:val="000000" w:themeColor="text1"/>
          <w:sz w:val="21"/>
          <w:szCs w:val="21"/>
        </w:rPr>
      </w:pPr>
    </w:p>
    <w:p w14:paraId="7405064E" w14:textId="5481E7E9" w:rsidR="0087512F" w:rsidRPr="0004783A" w:rsidRDefault="0087512F" w:rsidP="0087512F">
      <w:pPr>
        <w:pStyle w:val="BodyText1"/>
        <w:rPr>
          <w:rFonts w:ascii="Arial" w:hAnsi="Arial" w:cs="Arial"/>
          <w:b/>
          <w:bCs/>
          <w:color w:val="000000" w:themeColor="text1"/>
          <w:sz w:val="21"/>
          <w:szCs w:val="21"/>
        </w:rPr>
      </w:pPr>
      <w:r w:rsidRPr="0004783A">
        <w:rPr>
          <w:rFonts w:ascii="Arial" w:hAnsi="Arial" w:cs="Arial"/>
          <w:b/>
          <w:bCs/>
          <w:color w:val="000000" w:themeColor="text1"/>
          <w:sz w:val="21"/>
          <w:szCs w:val="21"/>
        </w:rPr>
        <w:t>Reporting lines</w:t>
      </w:r>
      <w:r w:rsidRPr="0004783A">
        <w:rPr>
          <w:rFonts w:ascii="Arial" w:hAnsi="Arial" w:cs="Arial"/>
          <w:b/>
          <w:bCs/>
          <w:color w:val="000000" w:themeColor="text1"/>
          <w:sz w:val="21"/>
          <w:szCs w:val="21"/>
        </w:rPr>
        <w:tab/>
      </w:r>
      <w:r w:rsidR="00726FC5" w:rsidRPr="0004783A">
        <w:rPr>
          <w:rFonts w:ascii="Arial" w:hAnsi="Arial" w:cs="Arial"/>
          <w:b/>
          <w:bCs/>
          <w:color w:val="000000" w:themeColor="text1"/>
          <w:sz w:val="21"/>
          <w:szCs w:val="21"/>
        </w:rPr>
        <w:t>Faculty Manager</w:t>
      </w:r>
    </w:p>
    <w:p w14:paraId="7FCFE521" w14:textId="77777777" w:rsidR="0087512F" w:rsidRPr="0004783A" w:rsidRDefault="0087512F" w:rsidP="0087512F">
      <w:pPr>
        <w:pStyle w:val="BodyText1"/>
        <w:rPr>
          <w:rFonts w:ascii="Arial" w:hAnsi="Arial" w:cs="Arial"/>
          <w:b/>
          <w:bCs/>
          <w:color w:val="000000" w:themeColor="text1"/>
          <w:sz w:val="21"/>
          <w:szCs w:val="21"/>
        </w:rPr>
      </w:pPr>
    </w:p>
    <w:p w14:paraId="65961A7F" w14:textId="77777777" w:rsidR="0087512F" w:rsidRPr="0004783A" w:rsidRDefault="0087512F" w:rsidP="0087512F">
      <w:pPr>
        <w:pStyle w:val="BodyText1"/>
        <w:rPr>
          <w:rFonts w:ascii="Arial" w:hAnsi="Arial" w:cs="Arial"/>
          <w:b/>
          <w:bCs/>
          <w:color w:val="000000" w:themeColor="text1"/>
          <w:sz w:val="21"/>
          <w:szCs w:val="21"/>
        </w:rPr>
      </w:pPr>
    </w:p>
    <w:p w14:paraId="4A836F8D" w14:textId="77777777" w:rsidR="0087512F" w:rsidRPr="0004783A" w:rsidRDefault="0087512F" w:rsidP="0087512F">
      <w:pPr>
        <w:pStyle w:val="BodyText1"/>
        <w:rPr>
          <w:rFonts w:ascii="Arial" w:hAnsi="Arial" w:cs="Arial"/>
          <w:b/>
          <w:bCs/>
          <w:color w:val="000000" w:themeColor="text1"/>
          <w:sz w:val="21"/>
          <w:szCs w:val="21"/>
        </w:rPr>
      </w:pPr>
      <w:r w:rsidRPr="0004783A">
        <w:rPr>
          <w:rFonts w:ascii="Arial" w:hAnsi="Arial" w:cs="Arial"/>
          <w:b/>
          <w:bCs/>
          <w:color w:val="000000" w:themeColor="text1"/>
          <w:sz w:val="21"/>
          <w:szCs w:val="21"/>
        </w:rPr>
        <w:t>Job Purpose</w:t>
      </w:r>
    </w:p>
    <w:p w14:paraId="2F5B3FE7" w14:textId="77777777" w:rsidR="0087512F" w:rsidRPr="0004783A" w:rsidRDefault="0087512F" w:rsidP="0087512F">
      <w:pPr>
        <w:pStyle w:val="BodyText1"/>
        <w:rPr>
          <w:rFonts w:ascii="Arial" w:hAnsi="Arial" w:cs="Arial"/>
          <w:b/>
          <w:bCs/>
          <w:color w:val="000000" w:themeColor="text1"/>
          <w:sz w:val="21"/>
          <w:szCs w:val="21"/>
        </w:rPr>
      </w:pPr>
    </w:p>
    <w:p w14:paraId="17D22529" w14:textId="2CAD9D32" w:rsidR="000B3D8D" w:rsidRPr="0004783A" w:rsidRDefault="000B3D8D" w:rsidP="000B3D8D">
      <w:pPr>
        <w:tabs>
          <w:tab w:val="num" w:pos="720"/>
        </w:tabs>
        <w:autoSpaceDE w:val="0"/>
        <w:autoSpaceDN w:val="0"/>
        <w:spacing w:before="40" w:after="40"/>
        <w:rPr>
          <w:rFonts w:ascii="Calibri" w:hAnsi="Calibri" w:cs="Calibri"/>
          <w:color w:val="000000" w:themeColor="text1"/>
        </w:rPr>
      </w:pPr>
      <w:r w:rsidRPr="0004783A">
        <w:rPr>
          <w:rFonts w:ascii="Calibri" w:hAnsi="Calibri" w:cs="Calibri"/>
          <w:color w:val="000000" w:themeColor="text1"/>
        </w:rPr>
        <w:t xml:space="preserve">BPP Business </w:t>
      </w:r>
      <w:r w:rsidR="00726FC5" w:rsidRPr="0004783A">
        <w:rPr>
          <w:rFonts w:ascii="Calibri" w:hAnsi="Calibri" w:cs="Calibri"/>
          <w:color w:val="000000" w:themeColor="text1"/>
        </w:rPr>
        <w:t xml:space="preserve">School </w:t>
      </w:r>
      <w:r w:rsidRPr="0004783A">
        <w:rPr>
          <w:rFonts w:ascii="Calibri" w:hAnsi="Calibri" w:cs="Calibri"/>
          <w:color w:val="000000" w:themeColor="text1"/>
        </w:rPr>
        <w:t xml:space="preserve">is recruiting </w:t>
      </w:r>
      <w:r w:rsidR="00726FC5" w:rsidRPr="0004783A">
        <w:rPr>
          <w:rFonts w:ascii="Calibri" w:hAnsi="Calibri" w:cs="Calibri"/>
          <w:color w:val="000000" w:themeColor="text1"/>
        </w:rPr>
        <w:t xml:space="preserve">for </w:t>
      </w:r>
      <w:r w:rsidRPr="0004783A">
        <w:rPr>
          <w:rFonts w:ascii="Calibri" w:hAnsi="Calibri" w:cs="Calibri"/>
          <w:color w:val="000000" w:themeColor="text1"/>
        </w:rPr>
        <w:t xml:space="preserve">a lecturer to support the delivery and development of our English programmes across the </w:t>
      </w:r>
      <w:proofErr w:type="gramStart"/>
      <w:r w:rsidRPr="0004783A">
        <w:rPr>
          <w:rFonts w:ascii="Calibri" w:hAnsi="Calibri" w:cs="Calibri"/>
          <w:color w:val="000000" w:themeColor="text1"/>
        </w:rPr>
        <w:t>School</w:t>
      </w:r>
      <w:proofErr w:type="gramEnd"/>
      <w:r w:rsidRPr="0004783A">
        <w:rPr>
          <w:rFonts w:ascii="Calibri" w:hAnsi="Calibri" w:cs="Calibri"/>
          <w:color w:val="000000" w:themeColor="text1"/>
        </w:rPr>
        <w:t xml:space="preserve">.  We are looking for highly motivated practitioners who are excited by the prospect of using their professional expertise to develop careers in higher education.  For this role, we are interested in hearing from practitioners and/or experienced academics who can teach English throughout our MSc and BSc programmes.   </w:t>
      </w:r>
    </w:p>
    <w:p w14:paraId="1593B47F" w14:textId="77777777" w:rsidR="000B3D8D" w:rsidRPr="0004783A" w:rsidRDefault="000B3D8D" w:rsidP="000B3D8D">
      <w:pPr>
        <w:autoSpaceDE w:val="0"/>
        <w:autoSpaceDN w:val="0"/>
        <w:adjustRightInd w:val="0"/>
        <w:rPr>
          <w:rFonts w:ascii="Calibri" w:hAnsi="Calibri" w:cs="Calibri"/>
          <w:color w:val="000000" w:themeColor="text1"/>
        </w:rPr>
      </w:pPr>
    </w:p>
    <w:p w14:paraId="5E8035F1" w14:textId="4A001457" w:rsidR="000B3D8D" w:rsidRPr="0004783A" w:rsidRDefault="000B3D8D" w:rsidP="000B3D8D">
      <w:pPr>
        <w:autoSpaceDE w:val="0"/>
        <w:autoSpaceDN w:val="0"/>
        <w:adjustRightInd w:val="0"/>
        <w:rPr>
          <w:rFonts w:ascii="Calibri" w:eastAsia="Calibri" w:hAnsi="Calibri" w:cs="Arial"/>
          <w:color w:val="000000" w:themeColor="text1"/>
        </w:rPr>
      </w:pPr>
      <w:r w:rsidRPr="0004783A">
        <w:rPr>
          <w:rFonts w:ascii="Calibri" w:hAnsi="Calibri" w:cs="Calibri"/>
          <w:color w:val="000000" w:themeColor="text1"/>
        </w:rPr>
        <w:t xml:space="preserve">As well as teaching, our faculty staff undertake a variety of duties including, but not restricted to, module leadership, curriculum and content design, assessment development and marking, student cohort and group management, as well as teaching and training activities </w:t>
      </w:r>
      <w:r w:rsidRPr="0004783A">
        <w:rPr>
          <w:rFonts w:ascii="Calibri" w:eastAsia="Calibri" w:hAnsi="Calibri" w:cs="Arial"/>
          <w:color w:val="000000" w:themeColor="text1"/>
        </w:rPr>
        <w:t>(face to face or online).  The role may include some evening teaching (sessions usually 6pm – 8pm) which could be delivered either face to face or online, dependent upon the programme.</w:t>
      </w:r>
    </w:p>
    <w:p w14:paraId="111A7A1B" w14:textId="77777777" w:rsidR="0087512F" w:rsidRPr="0004783A" w:rsidRDefault="0087512F" w:rsidP="0087512F">
      <w:pPr>
        <w:pStyle w:val="BodyText1"/>
        <w:rPr>
          <w:rFonts w:ascii="Arial" w:hAnsi="Arial" w:cs="Arial"/>
          <w:b/>
          <w:bCs/>
          <w:color w:val="000000" w:themeColor="text1"/>
          <w:sz w:val="21"/>
          <w:szCs w:val="21"/>
        </w:rPr>
      </w:pPr>
    </w:p>
    <w:p w14:paraId="3FCB0B97" w14:textId="77777777" w:rsidR="0087512F" w:rsidRPr="0004783A" w:rsidRDefault="0087512F" w:rsidP="0087512F">
      <w:pPr>
        <w:pStyle w:val="BodyText1"/>
        <w:rPr>
          <w:rFonts w:ascii="Arial" w:hAnsi="Arial" w:cs="Arial"/>
          <w:color w:val="000000" w:themeColor="text1"/>
          <w:sz w:val="21"/>
          <w:szCs w:val="21"/>
        </w:rPr>
      </w:pPr>
      <w:r w:rsidRPr="0004783A">
        <w:rPr>
          <w:rFonts w:ascii="Arial" w:hAnsi="Arial" w:cs="Arial"/>
          <w:b/>
          <w:bCs/>
          <w:color w:val="000000" w:themeColor="text1"/>
          <w:sz w:val="21"/>
          <w:szCs w:val="21"/>
        </w:rPr>
        <w:t>Key Responsibilities</w:t>
      </w:r>
      <w:r w:rsidRPr="0004783A">
        <w:rPr>
          <w:rFonts w:ascii="Arial" w:hAnsi="Arial" w:cs="Arial"/>
          <w:color w:val="000000" w:themeColor="text1"/>
          <w:sz w:val="21"/>
          <w:szCs w:val="21"/>
        </w:rPr>
        <w:t xml:space="preserve"> </w:t>
      </w:r>
    </w:p>
    <w:p w14:paraId="6B887905" w14:textId="77777777" w:rsidR="0087512F" w:rsidRPr="0004783A" w:rsidRDefault="0087512F" w:rsidP="0087512F">
      <w:pPr>
        <w:pStyle w:val="BodyText1"/>
        <w:rPr>
          <w:rFonts w:ascii="Arial" w:hAnsi="Arial" w:cs="Arial"/>
          <w:color w:val="000000" w:themeColor="text1"/>
          <w:sz w:val="21"/>
          <w:szCs w:val="21"/>
        </w:rPr>
      </w:pPr>
    </w:p>
    <w:p w14:paraId="3B404C2B" w14:textId="4DC42956" w:rsidR="000B3D8D" w:rsidRPr="0004783A" w:rsidRDefault="000B3D8D" w:rsidP="000B3D8D">
      <w:pPr>
        <w:pStyle w:val="BodyText1"/>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 xml:space="preserve">Preparing and teaching an intensive course of academic English and academic skills for international students as preparation for </w:t>
      </w:r>
      <w:r w:rsidR="00726FC5" w:rsidRPr="0004783A">
        <w:rPr>
          <w:rFonts w:asciiTheme="minorHAnsi" w:hAnsiTheme="minorHAnsi" w:cstheme="minorHAnsi"/>
          <w:color w:val="000000" w:themeColor="text1"/>
          <w:sz w:val="22"/>
          <w:szCs w:val="22"/>
        </w:rPr>
        <w:t>their Business M</w:t>
      </w:r>
      <w:r w:rsidRPr="0004783A">
        <w:rPr>
          <w:rFonts w:asciiTheme="minorHAnsi" w:hAnsiTheme="minorHAnsi" w:cstheme="minorHAnsi"/>
          <w:color w:val="000000" w:themeColor="text1"/>
          <w:sz w:val="22"/>
          <w:szCs w:val="22"/>
        </w:rPr>
        <w:t xml:space="preserve">anagement or </w:t>
      </w:r>
      <w:r w:rsidR="00726FC5" w:rsidRPr="0004783A">
        <w:rPr>
          <w:rFonts w:asciiTheme="minorHAnsi" w:hAnsiTheme="minorHAnsi" w:cstheme="minorHAnsi"/>
          <w:color w:val="000000" w:themeColor="text1"/>
          <w:sz w:val="22"/>
          <w:szCs w:val="22"/>
        </w:rPr>
        <w:t>A</w:t>
      </w:r>
      <w:r w:rsidRPr="0004783A">
        <w:rPr>
          <w:rFonts w:asciiTheme="minorHAnsi" w:hAnsiTheme="minorHAnsi" w:cstheme="minorHAnsi"/>
          <w:color w:val="000000" w:themeColor="text1"/>
          <w:sz w:val="22"/>
          <w:szCs w:val="22"/>
        </w:rPr>
        <w:t>ccounting programmes</w:t>
      </w:r>
      <w:r w:rsidR="00726FC5" w:rsidRPr="0004783A">
        <w:rPr>
          <w:rFonts w:asciiTheme="minorHAnsi" w:hAnsiTheme="minorHAnsi" w:cstheme="minorHAnsi"/>
          <w:color w:val="000000" w:themeColor="text1"/>
          <w:sz w:val="22"/>
          <w:szCs w:val="22"/>
        </w:rPr>
        <w:t>:</w:t>
      </w:r>
    </w:p>
    <w:p w14:paraId="2CB6D6FA" w14:textId="77777777" w:rsidR="000B3D8D" w:rsidRPr="0004783A" w:rsidRDefault="000B3D8D" w:rsidP="000B3D8D">
      <w:pPr>
        <w:pStyle w:val="BodyText1"/>
        <w:rPr>
          <w:rFonts w:asciiTheme="minorHAnsi" w:hAnsiTheme="minorHAnsi" w:cstheme="minorHAnsi"/>
          <w:color w:val="000000" w:themeColor="text1"/>
          <w:sz w:val="22"/>
          <w:szCs w:val="22"/>
        </w:rPr>
      </w:pPr>
    </w:p>
    <w:p w14:paraId="7D6207FD" w14:textId="79729BC9" w:rsidR="000B3D8D" w:rsidRPr="0004783A" w:rsidRDefault="000B3D8D" w:rsidP="00726FC5">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Delivering EAP and ESP materials for international students</w:t>
      </w:r>
    </w:p>
    <w:p w14:paraId="7B9C5CB3" w14:textId="77777777" w:rsidR="000F242B" w:rsidRPr="0004783A" w:rsidRDefault="000F242B" w:rsidP="000F242B">
      <w:pPr>
        <w:pStyle w:val="BodyText1"/>
        <w:ind w:left="720"/>
        <w:rPr>
          <w:rFonts w:asciiTheme="minorHAnsi" w:hAnsiTheme="minorHAnsi" w:cstheme="minorHAnsi"/>
          <w:color w:val="000000" w:themeColor="text1"/>
          <w:sz w:val="22"/>
          <w:szCs w:val="22"/>
        </w:rPr>
      </w:pPr>
    </w:p>
    <w:p w14:paraId="27ABCC63" w14:textId="7C6AA1A7" w:rsidR="000F242B" w:rsidRPr="0004783A" w:rsidRDefault="000F242B" w:rsidP="00726FC5">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Design and develop teaching materials that integrate discipline-specific language with academic and professional communication skills, in alignment with learning outcomes and sector benchmarks (e.g. BALEAP)</w:t>
      </w:r>
    </w:p>
    <w:p w14:paraId="34D96694" w14:textId="77777777" w:rsidR="000B3D8D" w:rsidRPr="0004783A" w:rsidRDefault="000B3D8D" w:rsidP="000B3D8D">
      <w:pPr>
        <w:pStyle w:val="BodyText1"/>
        <w:rPr>
          <w:rFonts w:asciiTheme="minorHAnsi" w:hAnsiTheme="minorHAnsi" w:cstheme="minorHAnsi"/>
          <w:color w:val="000000" w:themeColor="text1"/>
          <w:sz w:val="22"/>
          <w:szCs w:val="22"/>
        </w:rPr>
      </w:pPr>
    </w:p>
    <w:p w14:paraId="1343CFB9" w14:textId="19E28FA4" w:rsidR="000B3D8D" w:rsidRPr="0004783A" w:rsidRDefault="000B3D8D" w:rsidP="00726FC5">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Ensure that students are appropriately supported and provided with timely and constructive guidance for their academic development</w:t>
      </w:r>
    </w:p>
    <w:p w14:paraId="472DF2B2" w14:textId="77777777" w:rsidR="000F242B" w:rsidRPr="0004783A" w:rsidRDefault="000F242B" w:rsidP="000F242B">
      <w:pPr>
        <w:pStyle w:val="ListParagraph"/>
        <w:rPr>
          <w:rFonts w:cstheme="minorHAnsi"/>
          <w:color w:val="000000" w:themeColor="text1"/>
        </w:rPr>
      </w:pPr>
    </w:p>
    <w:p w14:paraId="5A77EE96" w14:textId="4E282556" w:rsidR="000F242B" w:rsidRPr="0004783A" w:rsidRDefault="000F242B" w:rsidP="000F242B">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Develop, deliver, and assess a range of EAP and ESP assessments in line with BPP’s academic regulations and UKVI guidelines</w:t>
      </w:r>
    </w:p>
    <w:p w14:paraId="2B84B0FE" w14:textId="77777777" w:rsidR="000B3D8D" w:rsidRPr="0004783A" w:rsidRDefault="000B3D8D" w:rsidP="000B3D8D">
      <w:pPr>
        <w:pStyle w:val="BodyText1"/>
        <w:rPr>
          <w:rFonts w:asciiTheme="minorHAnsi" w:hAnsiTheme="minorHAnsi" w:cstheme="minorHAnsi"/>
          <w:color w:val="000000" w:themeColor="text1"/>
          <w:sz w:val="22"/>
          <w:szCs w:val="22"/>
        </w:rPr>
      </w:pPr>
    </w:p>
    <w:p w14:paraId="1C86D060" w14:textId="23AD570E" w:rsidR="000B3D8D" w:rsidRPr="0004783A" w:rsidRDefault="000B3D8D" w:rsidP="00726FC5">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Maintaining regular contact with colleagues to provide feedback on module progress</w:t>
      </w:r>
    </w:p>
    <w:p w14:paraId="762E44AB" w14:textId="77777777" w:rsidR="000F242B" w:rsidRPr="0004783A" w:rsidRDefault="000F242B" w:rsidP="000F242B">
      <w:pPr>
        <w:pStyle w:val="ListParagraph"/>
        <w:rPr>
          <w:rFonts w:cstheme="minorHAnsi"/>
          <w:color w:val="000000" w:themeColor="text1"/>
        </w:rPr>
      </w:pPr>
    </w:p>
    <w:p w14:paraId="181EF1C8" w14:textId="70CB3555" w:rsidR="000F242B" w:rsidRPr="0004783A" w:rsidRDefault="000F242B" w:rsidP="00726FC5">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Engage in professional development and reflective teaching practice to support continuous enhancement of academic delivery and pedagogical innovation</w:t>
      </w:r>
    </w:p>
    <w:p w14:paraId="7AF4AD04" w14:textId="77777777" w:rsidR="000B3D8D" w:rsidRPr="0004783A" w:rsidRDefault="000B3D8D" w:rsidP="000B3D8D">
      <w:pPr>
        <w:pStyle w:val="BodyText1"/>
        <w:rPr>
          <w:rFonts w:asciiTheme="minorHAnsi" w:hAnsiTheme="minorHAnsi" w:cstheme="minorHAnsi"/>
          <w:color w:val="000000" w:themeColor="text1"/>
          <w:sz w:val="22"/>
          <w:szCs w:val="22"/>
        </w:rPr>
      </w:pPr>
    </w:p>
    <w:p w14:paraId="179E70DC" w14:textId="585D0ECA" w:rsidR="000B3D8D" w:rsidRPr="0004783A" w:rsidRDefault="000B3D8D" w:rsidP="00726FC5">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Ensuring that all academic policies and procedures of BPP University are adhered to</w:t>
      </w:r>
    </w:p>
    <w:p w14:paraId="345C6BE2" w14:textId="77777777" w:rsidR="000B3D8D" w:rsidRPr="0004783A" w:rsidRDefault="000B3D8D" w:rsidP="000B3D8D">
      <w:pPr>
        <w:pStyle w:val="BodyText1"/>
        <w:rPr>
          <w:rFonts w:asciiTheme="minorHAnsi" w:hAnsiTheme="minorHAnsi" w:cstheme="minorHAnsi"/>
          <w:color w:val="000000" w:themeColor="text1"/>
          <w:sz w:val="22"/>
          <w:szCs w:val="22"/>
        </w:rPr>
      </w:pPr>
    </w:p>
    <w:p w14:paraId="1AE55A56" w14:textId="5014912F" w:rsidR="000B3D8D" w:rsidRPr="0004783A" w:rsidRDefault="000B3D8D" w:rsidP="00726FC5">
      <w:pPr>
        <w:pStyle w:val="BodyText1"/>
        <w:numPr>
          <w:ilvl w:val="0"/>
          <w:numId w:val="22"/>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Any other duties appropriate to the role.</w:t>
      </w:r>
    </w:p>
    <w:p w14:paraId="7609A133" w14:textId="77777777" w:rsidR="000B3D8D" w:rsidRPr="0004783A" w:rsidRDefault="000B3D8D" w:rsidP="000B3D8D">
      <w:pPr>
        <w:pStyle w:val="BodyText1"/>
        <w:rPr>
          <w:rFonts w:asciiTheme="minorHAnsi" w:hAnsiTheme="minorHAnsi" w:cstheme="minorHAnsi"/>
          <w:color w:val="000000" w:themeColor="text1"/>
          <w:sz w:val="22"/>
          <w:szCs w:val="22"/>
        </w:rPr>
      </w:pPr>
    </w:p>
    <w:p w14:paraId="16F4BA33" w14:textId="26E0D8AE" w:rsidR="0087512F" w:rsidRPr="0004783A" w:rsidRDefault="0087512F" w:rsidP="0087512F">
      <w:pPr>
        <w:pStyle w:val="BodyText1"/>
        <w:rPr>
          <w:rFonts w:ascii="Arial" w:hAnsi="Arial" w:cs="Arial"/>
          <w:b/>
          <w:bCs/>
          <w:color w:val="000000" w:themeColor="text1"/>
          <w:sz w:val="21"/>
          <w:szCs w:val="21"/>
        </w:rPr>
      </w:pPr>
      <w:r w:rsidRPr="0004783A">
        <w:rPr>
          <w:rFonts w:ascii="Arial" w:hAnsi="Arial" w:cs="Arial"/>
          <w:b/>
          <w:bCs/>
          <w:color w:val="000000" w:themeColor="text1"/>
          <w:sz w:val="21"/>
          <w:szCs w:val="21"/>
        </w:rPr>
        <w:t>Skills, experience &amp; qualifications required - Essential</w:t>
      </w:r>
    </w:p>
    <w:p w14:paraId="4597FE89" w14:textId="77777777" w:rsidR="0087512F" w:rsidRPr="0004783A" w:rsidRDefault="0087512F" w:rsidP="0087512F">
      <w:pPr>
        <w:pStyle w:val="BodyText1"/>
        <w:rPr>
          <w:rFonts w:ascii="Arial" w:hAnsi="Arial" w:cs="Arial"/>
          <w:b/>
          <w:bCs/>
          <w:color w:val="000000" w:themeColor="text1"/>
          <w:sz w:val="21"/>
          <w:szCs w:val="21"/>
        </w:rPr>
      </w:pPr>
    </w:p>
    <w:p w14:paraId="7F3C587C" w14:textId="77777777" w:rsidR="000B3D8D" w:rsidRPr="0004783A" w:rsidRDefault="000B3D8D"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 xml:space="preserve">Masters in ELT/Applied Linguistics and/or </w:t>
      </w:r>
      <w:proofErr w:type="spellStart"/>
      <w:r w:rsidRPr="0004783A">
        <w:rPr>
          <w:rFonts w:asciiTheme="minorHAnsi" w:hAnsiTheme="minorHAnsi" w:cstheme="minorHAnsi"/>
          <w:color w:val="000000" w:themeColor="text1"/>
          <w:sz w:val="22"/>
          <w:szCs w:val="22"/>
        </w:rPr>
        <w:t>DipTESOL</w:t>
      </w:r>
      <w:proofErr w:type="spellEnd"/>
      <w:r w:rsidRPr="0004783A">
        <w:rPr>
          <w:rFonts w:asciiTheme="minorHAnsi" w:hAnsiTheme="minorHAnsi" w:cstheme="minorHAnsi"/>
          <w:color w:val="000000" w:themeColor="text1"/>
          <w:sz w:val="22"/>
          <w:szCs w:val="22"/>
        </w:rPr>
        <w:t xml:space="preserve"> or DELTA</w:t>
      </w:r>
    </w:p>
    <w:p w14:paraId="5BD18C58" w14:textId="77777777" w:rsidR="00726FC5" w:rsidRPr="0004783A" w:rsidRDefault="00726FC5" w:rsidP="00726FC5">
      <w:pPr>
        <w:pStyle w:val="BodyText1"/>
        <w:ind w:left="720"/>
        <w:rPr>
          <w:rFonts w:asciiTheme="minorHAnsi" w:hAnsiTheme="minorHAnsi" w:cstheme="minorHAnsi"/>
          <w:color w:val="000000" w:themeColor="text1"/>
          <w:sz w:val="22"/>
          <w:szCs w:val="22"/>
        </w:rPr>
      </w:pPr>
    </w:p>
    <w:p w14:paraId="491B89E1" w14:textId="1101E9EF" w:rsidR="000B3D8D" w:rsidRPr="0004783A" w:rsidRDefault="000B3D8D"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For those not currently holding either a teaching qualification or a Fellowship of the HEA, a commitment to achieving these through BPP's PGCLT or H</w:t>
      </w:r>
      <w:r w:rsidR="00726FC5" w:rsidRPr="0004783A">
        <w:rPr>
          <w:rFonts w:asciiTheme="minorHAnsi" w:hAnsiTheme="minorHAnsi" w:cstheme="minorHAnsi"/>
          <w:color w:val="000000" w:themeColor="text1"/>
          <w:sz w:val="22"/>
          <w:szCs w:val="22"/>
        </w:rPr>
        <w:t>eadway</w:t>
      </w:r>
      <w:r w:rsidRPr="0004783A">
        <w:rPr>
          <w:rFonts w:asciiTheme="minorHAnsi" w:hAnsiTheme="minorHAnsi" w:cstheme="minorHAnsi"/>
          <w:color w:val="000000" w:themeColor="text1"/>
          <w:sz w:val="22"/>
          <w:szCs w:val="22"/>
        </w:rPr>
        <w:t xml:space="preserve"> scheme is essential</w:t>
      </w:r>
    </w:p>
    <w:p w14:paraId="488D8F63" w14:textId="77777777" w:rsidR="00726FC5" w:rsidRPr="0004783A" w:rsidRDefault="00726FC5" w:rsidP="00726FC5">
      <w:pPr>
        <w:pStyle w:val="BodyText1"/>
        <w:rPr>
          <w:rFonts w:asciiTheme="minorHAnsi" w:hAnsiTheme="minorHAnsi" w:cstheme="minorHAnsi"/>
          <w:color w:val="000000" w:themeColor="text1"/>
          <w:sz w:val="22"/>
          <w:szCs w:val="22"/>
        </w:rPr>
      </w:pPr>
    </w:p>
    <w:p w14:paraId="408547E4" w14:textId="0A02983D" w:rsidR="000B3D8D" w:rsidRPr="0004783A" w:rsidRDefault="000B3D8D"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Experience of EAP in an appropriate HE context</w:t>
      </w:r>
    </w:p>
    <w:p w14:paraId="508C19A5" w14:textId="77777777" w:rsidR="00726FC5" w:rsidRPr="0004783A" w:rsidRDefault="00726FC5" w:rsidP="00726FC5">
      <w:pPr>
        <w:pStyle w:val="BodyText1"/>
        <w:rPr>
          <w:rFonts w:asciiTheme="minorHAnsi" w:hAnsiTheme="minorHAnsi" w:cstheme="minorHAnsi"/>
          <w:color w:val="000000" w:themeColor="text1"/>
          <w:sz w:val="22"/>
          <w:szCs w:val="22"/>
        </w:rPr>
      </w:pPr>
    </w:p>
    <w:p w14:paraId="5423D6C9" w14:textId="20970E70" w:rsidR="000B3D8D" w:rsidRPr="0004783A" w:rsidRDefault="000B3D8D"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Relevant experience of teaching EAP or ESP English classes</w:t>
      </w:r>
    </w:p>
    <w:p w14:paraId="72A7F2E4" w14:textId="77777777" w:rsidR="00726FC5" w:rsidRPr="0004783A" w:rsidRDefault="00726FC5" w:rsidP="00726FC5">
      <w:pPr>
        <w:pStyle w:val="BodyText1"/>
        <w:rPr>
          <w:rFonts w:asciiTheme="minorHAnsi" w:hAnsiTheme="minorHAnsi" w:cstheme="minorHAnsi"/>
          <w:color w:val="000000" w:themeColor="text1"/>
          <w:sz w:val="22"/>
          <w:szCs w:val="22"/>
        </w:rPr>
      </w:pPr>
    </w:p>
    <w:p w14:paraId="7DF3B881" w14:textId="77777777" w:rsidR="000B3D8D" w:rsidRPr="0004783A" w:rsidRDefault="000B3D8D"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Experience in teaching and supporting international students undertaking academic programmes</w:t>
      </w:r>
    </w:p>
    <w:p w14:paraId="28270FE6" w14:textId="77777777" w:rsidR="00726FC5" w:rsidRPr="0004783A" w:rsidRDefault="00726FC5" w:rsidP="00726FC5">
      <w:pPr>
        <w:pStyle w:val="BodyText1"/>
        <w:rPr>
          <w:rFonts w:asciiTheme="minorHAnsi" w:hAnsiTheme="minorHAnsi" w:cstheme="minorHAnsi"/>
          <w:color w:val="000000" w:themeColor="text1"/>
          <w:sz w:val="22"/>
          <w:szCs w:val="22"/>
        </w:rPr>
      </w:pPr>
    </w:p>
    <w:p w14:paraId="5C60A534" w14:textId="2A57A832" w:rsidR="000B3D8D" w:rsidRPr="0004783A" w:rsidRDefault="000B3D8D"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Excellent written</w:t>
      </w:r>
      <w:r w:rsidR="00726FC5" w:rsidRPr="0004783A">
        <w:rPr>
          <w:rFonts w:asciiTheme="minorHAnsi" w:hAnsiTheme="minorHAnsi" w:cstheme="minorHAnsi"/>
          <w:color w:val="000000" w:themeColor="text1"/>
          <w:sz w:val="22"/>
          <w:szCs w:val="22"/>
        </w:rPr>
        <w:t>,</w:t>
      </w:r>
      <w:r w:rsidRPr="0004783A">
        <w:rPr>
          <w:rFonts w:asciiTheme="minorHAnsi" w:hAnsiTheme="minorHAnsi" w:cstheme="minorHAnsi"/>
          <w:color w:val="000000" w:themeColor="text1"/>
          <w:sz w:val="22"/>
          <w:szCs w:val="22"/>
        </w:rPr>
        <w:t xml:space="preserve"> verbal communication </w:t>
      </w:r>
      <w:r w:rsidR="00726FC5" w:rsidRPr="0004783A">
        <w:rPr>
          <w:rFonts w:asciiTheme="minorHAnsi" w:hAnsiTheme="minorHAnsi" w:cstheme="minorHAnsi"/>
          <w:color w:val="000000" w:themeColor="text1"/>
          <w:sz w:val="22"/>
          <w:szCs w:val="22"/>
        </w:rPr>
        <w:t xml:space="preserve">and presentation </w:t>
      </w:r>
      <w:r w:rsidRPr="0004783A">
        <w:rPr>
          <w:rFonts w:asciiTheme="minorHAnsi" w:hAnsiTheme="minorHAnsi" w:cstheme="minorHAnsi"/>
          <w:color w:val="000000" w:themeColor="text1"/>
          <w:sz w:val="22"/>
          <w:szCs w:val="22"/>
        </w:rPr>
        <w:t>skills</w:t>
      </w:r>
    </w:p>
    <w:p w14:paraId="4B7189AD" w14:textId="77777777" w:rsidR="00726FC5" w:rsidRPr="0004783A" w:rsidRDefault="00726FC5" w:rsidP="00726FC5">
      <w:pPr>
        <w:pStyle w:val="BodyText1"/>
        <w:rPr>
          <w:rFonts w:asciiTheme="minorHAnsi" w:hAnsiTheme="minorHAnsi" w:cstheme="minorHAnsi"/>
          <w:color w:val="000000" w:themeColor="text1"/>
          <w:sz w:val="22"/>
          <w:szCs w:val="22"/>
        </w:rPr>
      </w:pPr>
    </w:p>
    <w:p w14:paraId="02AE925D" w14:textId="26C531DF" w:rsidR="000B3D8D" w:rsidRPr="0004783A" w:rsidRDefault="000B3D8D"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The ability to plan, organise and prioritise workload</w:t>
      </w:r>
    </w:p>
    <w:p w14:paraId="7E319E6C" w14:textId="1FB448AE" w:rsidR="000B3D8D" w:rsidRPr="0004783A" w:rsidRDefault="000B3D8D" w:rsidP="00726FC5">
      <w:pPr>
        <w:pStyle w:val="BodyText1"/>
        <w:rPr>
          <w:rFonts w:asciiTheme="minorHAnsi" w:hAnsiTheme="minorHAnsi" w:cstheme="minorHAnsi"/>
          <w:color w:val="000000" w:themeColor="text1"/>
          <w:sz w:val="22"/>
          <w:szCs w:val="22"/>
        </w:rPr>
      </w:pPr>
    </w:p>
    <w:p w14:paraId="44FA5AB3" w14:textId="385E0B01" w:rsidR="0087512F" w:rsidRPr="0004783A" w:rsidRDefault="00726FC5" w:rsidP="00726FC5">
      <w:pPr>
        <w:pStyle w:val="BodyText1"/>
        <w:numPr>
          <w:ilvl w:val="0"/>
          <w:numId w:val="21"/>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Excellent d</w:t>
      </w:r>
      <w:r w:rsidR="000B3D8D" w:rsidRPr="0004783A">
        <w:rPr>
          <w:rFonts w:asciiTheme="minorHAnsi" w:hAnsiTheme="minorHAnsi" w:cstheme="minorHAnsi"/>
          <w:color w:val="000000" w:themeColor="text1"/>
          <w:sz w:val="22"/>
          <w:szCs w:val="22"/>
        </w:rPr>
        <w:t>igital literacy</w:t>
      </w:r>
      <w:r w:rsidRPr="0004783A">
        <w:rPr>
          <w:rFonts w:asciiTheme="minorHAnsi" w:hAnsiTheme="minorHAnsi" w:cstheme="minorHAnsi"/>
          <w:color w:val="000000" w:themeColor="text1"/>
          <w:sz w:val="22"/>
          <w:szCs w:val="22"/>
        </w:rPr>
        <w:t xml:space="preserve"> skills</w:t>
      </w:r>
    </w:p>
    <w:p w14:paraId="6BD94F02" w14:textId="77777777" w:rsidR="000B3D8D" w:rsidRPr="0004783A" w:rsidRDefault="000B3D8D" w:rsidP="0087512F">
      <w:pPr>
        <w:pStyle w:val="BodyText1"/>
        <w:rPr>
          <w:rFonts w:asciiTheme="minorHAnsi" w:hAnsiTheme="minorHAnsi" w:cstheme="minorHAnsi"/>
          <w:b/>
          <w:bCs/>
          <w:color w:val="000000" w:themeColor="text1"/>
          <w:sz w:val="22"/>
          <w:szCs w:val="22"/>
        </w:rPr>
      </w:pPr>
    </w:p>
    <w:p w14:paraId="53766D40" w14:textId="41C98AA9" w:rsidR="0087512F" w:rsidRPr="0004783A" w:rsidRDefault="0087512F" w:rsidP="0087512F">
      <w:pPr>
        <w:pStyle w:val="BodyText1"/>
        <w:rPr>
          <w:rFonts w:ascii="Arial" w:hAnsi="Arial" w:cs="Arial"/>
          <w:b/>
          <w:bCs/>
          <w:color w:val="000000" w:themeColor="text1"/>
          <w:sz w:val="21"/>
          <w:szCs w:val="21"/>
        </w:rPr>
      </w:pPr>
      <w:r w:rsidRPr="0004783A">
        <w:rPr>
          <w:rFonts w:ascii="Arial" w:hAnsi="Arial" w:cs="Arial"/>
          <w:b/>
          <w:bCs/>
          <w:color w:val="000000" w:themeColor="text1"/>
          <w:sz w:val="21"/>
          <w:szCs w:val="21"/>
        </w:rPr>
        <w:t>Skills, experience &amp; qualifications required - Desirable</w:t>
      </w:r>
    </w:p>
    <w:p w14:paraId="014A237E" w14:textId="77777777" w:rsidR="0087512F" w:rsidRPr="0004783A" w:rsidRDefault="0087512F" w:rsidP="0087512F">
      <w:pPr>
        <w:pStyle w:val="BodyText1"/>
        <w:rPr>
          <w:rFonts w:ascii="Arial" w:hAnsi="Arial" w:cs="Arial"/>
          <w:b/>
          <w:bCs/>
          <w:color w:val="000000" w:themeColor="text1"/>
          <w:sz w:val="21"/>
          <w:szCs w:val="21"/>
        </w:rPr>
      </w:pPr>
    </w:p>
    <w:p w14:paraId="1B83069E" w14:textId="77777777" w:rsidR="000B3D8D" w:rsidRPr="0004783A" w:rsidRDefault="000B3D8D" w:rsidP="00726FC5">
      <w:pPr>
        <w:pStyle w:val="BodyText1"/>
        <w:numPr>
          <w:ilvl w:val="0"/>
          <w:numId w:val="20"/>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A TEFL-related Certificate with Cambridge or Trinity</w:t>
      </w:r>
    </w:p>
    <w:p w14:paraId="6A070DDE" w14:textId="77777777" w:rsidR="000B3D8D" w:rsidRPr="0004783A" w:rsidRDefault="000B3D8D" w:rsidP="000B3D8D">
      <w:pPr>
        <w:pStyle w:val="BodyText1"/>
        <w:rPr>
          <w:rFonts w:asciiTheme="minorHAnsi" w:hAnsiTheme="minorHAnsi" w:cstheme="minorHAnsi"/>
          <w:color w:val="000000" w:themeColor="text1"/>
          <w:sz w:val="22"/>
          <w:szCs w:val="22"/>
        </w:rPr>
      </w:pPr>
    </w:p>
    <w:p w14:paraId="03D0ACDF" w14:textId="0CA1A6C8" w:rsidR="0087512F" w:rsidRPr="0004783A" w:rsidRDefault="000B3D8D" w:rsidP="00726FC5">
      <w:pPr>
        <w:pStyle w:val="BodyText1"/>
        <w:numPr>
          <w:ilvl w:val="0"/>
          <w:numId w:val="20"/>
        </w:numPr>
        <w:rPr>
          <w:rFonts w:asciiTheme="minorHAnsi" w:hAnsiTheme="minorHAnsi" w:cstheme="minorHAnsi"/>
          <w:color w:val="000000" w:themeColor="text1"/>
          <w:sz w:val="22"/>
          <w:szCs w:val="22"/>
        </w:rPr>
      </w:pPr>
      <w:r w:rsidRPr="0004783A">
        <w:rPr>
          <w:rFonts w:asciiTheme="minorHAnsi" w:hAnsiTheme="minorHAnsi" w:cstheme="minorHAnsi"/>
          <w:color w:val="000000" w:themeColor="text1"/>
          <w:sz w:val="22"/>
          <w:szCs w:val="22"/>
        </w:rPr>
        <w:t>Knowledge of online webinar delivery</w:t>
      </w:r>
    </w:p>
    <w:p w14:paraId="7F227247" w14:textId="77777777" w:rsidR="000B3D8D" w:rsidRPr="0004783A" w:rsidRDefault="000B3D8D" w:rsidP="000B3D8D">
      <w:pPr>
        <w:pStyle w:val="BodyText1"/>
        <w:rPr>
          <w:rFonts w:ascii="Arial" w:hAnsi="Arial" w:cs="Arial"/>
          <w:color w:val="000000" w:themeColor="text1"/>
          <w:sz w:val="21"/>
          <w:szCs w:val="21"/>
        </w:rPr>
      </w:pPr>
    </w:p>
    <w:p w14:paraId="13E875B2" w14:textId="0EBA78A4" w:rsidR="004110E8" w:rsidRPr="0004783A" w:rsidRDefault="004110E8" w:rsidP="0087512F">
      <w:pPr>
        <w:rPr>
          <w:rFonts w:ascii="Arial" w:eastAsia="Cambria" w:hAnsi="Arial" w:cs="Arial"/>
          <w:b/>
          <w:bCs/>
          <w:color w:val="000000" w:themeColor="text1"/>
          <w:sz w:val="21"/>
          <w:szCs w:val="21"/>
        </w:rPr>
      </w:pPr>
      <w:r w:rsidRPr="0004783A">
        <w:rPr>
          <w:rFonts w:ascii="Arial" w:eastAsia="Cambria" w:hAnsi="Arial" w:cs="Arial"/>
          <w:b/>
          <w:bCs/>
          <w:color w:val="000000" w:themeColor="text1"/>
          <w:sz w:val="21"/>
          <w:szCs w:val="21"/>
        </w:rPr>
        <w:t xml:space="preserve">Pre-employment Checks </w:t>
      </w:r>
    </w:p>
    <w:p w14:paraId="5026C052" w14:textId="496E45E6" w:rsidR="004110E8" w:rsidRPr="0004783A" w:rsidRDefault="004110E8" w:rsidP="004110E8">
      <w:pPr>
        <w:pStyle w:val="ListParagraph"/>
        <w:numPr>
          <w:ilvl w:val="0"/>
          <w:numId w:val="19"/>
        </w:numPr>
        <w:rPr>
          <w:rFonts w:ascii="Arial" w:hAnsi="Arial" w:cs="Arial"/>
          <w:color w:val="000000" w:themeColor="text1"/>
          <w:sz w:val="20"/>
          <w:szCs w:val="20"/>
        </w:rPr>
      </w:pPr>
      <w:r w:rsidRPr="0004783A">
        <w:rPr>
          <w:rFonts w:ascii="Arial" w:hAnsi="Arial" w:cs="Arial"/>
          <w:color w:val="000000" w:themeColor="text1"/>
          <w:sz w:val="20"/>
          <w:szCs w:val="20"/>
        </w:rPr>
        <w:t>Credit Check **Remove if not required.</w:t>
      </w:r>
    </w:p>
    <w:p w14:paraId="403881EC" w14:textId="267C6EFC" w:rsidR="004110E8" w:rsidRPr="0004783A" w:rsidRDefault="004110E8" w:rsidP="004110E8">
      <w:pPr>
        <w:pStyle w:val="ListParagraph"/>
        <w:numPr>
          <w:ilvl w:val="0"/>
          <w:numId w:val="19"/>
        </w:numPr>
        <w:rPr>
          <w:rFonts w:ascii="Arial" w:hAnsi="Arial" w:cs="Arial"/>
          <w:color w:val="000000" w:themeColor="text1"/>
          <w:sz w:val="20"/>
          <w:szCs w:val="20"/>
        </w:rPr>
      </w:pPr>
      <w:r w:rsidRPr="0004783A">
        <w:rPr>
          <w:rFonts w:ascii="Arial" w:hAnsi="Arial" w:cs="Arial"/>
          <w:color w:val="000000" w:themeColor="text1"/>
          <w:sz w:val="20"/>
          <w:szCs w:val="20"/>
        </w:rPr>
        <w:t>DBS Check **Remove if not required.</w:t>
      </w:r>
    </w:p>
    <w:p w14:paraId="46A06C0D" w14:textId="3D6431E1" w:rsidR="00AA4759" w:rsidRPr="0004783A" w:rsidRDefault="00AA4759" w:rsidP="004110E8">
      <w:pPr>
        <w:pStyle w:val="ListParagraph"/>
        <w:numPr>
          <w:ilvl w:val="0"/>
          <w:numId w:val="19"/>
        </w:numPr>
        <w:rPr>
          <w:rFonts w:ascii="Arial" w:hAnsi="Arial" w:cs="Arial"/>
          <w:color w:val="000000" w:themeColor="text1"/>
          <w:sz w:val="20"/>
          <w:szCs w:val="20"/>
        </w:rPr>
      </w:pPr>
      <w:r w:rsidRPr="0004783A">
        <w:rPr>
          <w:rFonts w:ascii="Arial" w:hAnsi="Arial" w:cs="Arial"/>
          <w:color w:val="000000" w:themeColor="text1"/>
          <w:sz w:val="20"/>
          <w:szCs w:val="20"/>
        </w:rPr>
        <w:t>Other Check</w:t>
      </w:r>
      <w:r w:rsidR="00ED013B" w:rsidRPr="0004783A">
        <w:rPr>
          <w:rFonts w:ascii="Arial" w:hAnsi="Arial" w:cs="Arial"/>
          <w:color w:val="000000" w:themeColor="text1"/>
          <w:sz w:val="20"/>
          <w:szCs w:val="20"/>
        </w:rPr>
        <w:t>(s)</w:t>
      </w:r>
      <w:r w:rsidRPr="0004783A">
        <w:rPr>
          <w:rFonts w:ascii="Arial" w:hAnsi="Arial" w:cs="Arial"/>
          <w:color w:val="000000" w:themeColor="text1"/>
          <w:sz w:val="20"/>
          <w:szCs w:val="20"/>
        </w:rPr>
        <w:t xml:space="preserve"> (please specify) **Remove if not required.</w:t>
      </w:r>
    </w:p>
    <w:p w14:paraId="7784A649" w14:textId="44C9FC7F" w:rsidR="0087512F" w:rsidRPr="0004783A" w:rsidRDefault="0087512F" w:rsidP="0087512F">
      <w:pPr>
        <w:rPr>
          <w:i/>
          <w:iCs/>
          <w:color w:val="000000" w:themeColor="text1"/>
          <w:sz w:val="20"/>
          <w:szCs w:val="20"/>
        </w:rPr>
      </w:pPr>
      <w:r w:rsidRPr="0004783A">
        <w:rPr>
          <w:i/>
          <w:iCs/>
          <w:color w:val="000000" w:themeColor="text1"/>
          <w:sz w:val="20"/>
          <w:szCs w:val="20"/>
        </w:rPr>
        <w:t xml:space="preserve">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w:t>
      </w:r>
      <w:r w:rsidRPr="0004783A">
        <w:rPr>
          <w:i/>
          <w:iCs/>
          <w:color w:val="000000" w:themeColor="text1"/>
          <w:sz w:val="20"/>
          <w:szCs w:val="20"/>
        </w:rPr>
        <w:lastRenderedPageBreak/>
        <w:t>undertaking any necessary online searches. This is deemed appropriate and necessary from a safeguarding perspective, and in line with BPP’s safer recruitment practices.</w:t>
      </w:r>
    </w:p>
    <w:bookmarkEnd w:id="0"/>
    <w:p w14:paraId="1E752534" w14:textId="77777777" w:rsidR="002242CB" w:rsidRPr="0004783A" w:rsidRDefault="002242CB" w:rsidP="0087512F">
      <w:pPr>
        <w:pStyle w:val="BodyText1"/>
        <w:rPr>
          <w:rFonts w:ascii="Arial" w:hAnsi="Arial" w:cs="Arial"/>
          <w:color w:val="000000" w:themeColor="text1"/>
          <w:sz w:val="21"/>
          <w:szCs w:val="21"/>
        </w:rPr>
      </w:pPr>
    </w:p>
    <w:sectPr w:rsidR="002242CB" w:rsidRPr="00047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170913"/>
    <w:multiLevelType w:val="hybridMultilevel"/>
    <w:tmpl w:val="A058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2F1A5A"/>
    <w:multiLevelType w:val="hybridMultilevel"/>
    <w:tmpl w:val="5250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A1D4D"/>
    <w:multiLevelType w:val="hybridMultilevel"/>
    <w:tmpl w:val="A426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4"/>
  </w:num>
  <w:num w:numId="4" w16cid:durableId="927730467">
    <w:abstractNumId w:val="20"/>
  </w:num>
  <w:num w:numId="5" w16cid:durableId="136847805">
    <w:abstractNumId w:val="2"/>
  </w:num>
  <w:num w:numId="6" w16cid:durableId="1170363755">
    <w:abstractNumId w:val="21"/>
  </w:num>
  <w:num w:numId="7" w16cid:durableId="23362844">
    <w:abstractNumId w:val="16"/>
  </w:num>
  <w:num w:numId="8" w16cid:durableId="1566993059">
    <w:abstractNumId w:val="5"/>
  </w:num>
  <w:num w:numId="9" w16cid:durableId="598758650">
    <w:abstractNumId w:val="7"/>
  </w:num>
  <w:num w:numId="10" w16cid:durableId="405733393">
    <w:abstractNumId w:val="3"/>
  </w:num>
  <w:num w:numId="11" w16cid:durableId="869756760">
    <w:abstractNumId w:val="13"/>
  </w:num>
  <w:num w:numId="12" w16cid:durableId="860389294">
    <w:abstractNumId w:val="4"/>
  </w:num>
  <w:num w:numId="13" w16cid:durableId="465245507">
    <w:abstractNumId w:val="11"/>
  </w:num>
  <w:num w:numId="14" w16cid:durableId="1569263174">
    <w:abstractNumId w:val="12"/>
  </w:num>
  <w:num w:numId="15" w16cid:durableId="1208033405">
    <w:abstractNumId w:val="9"/>
  </w:num>
  <w:num w:numId="16" w16cid:durableId="69499748">
    <w:abstractNumId w:val="10"/>
  </w:num>
  <w:num w:numId="17" w16cid:durableId="1326780379">
    <w:abstractNumId w:val="17"/>
  </w:num>
  <w:num w:numId="18" w16cid:durableId="1626228149">
    <w:abstractNumId w:val="15"/>
  </w:num>
  <w:num w:numId="19" w16cid:durableId="1953780816">
    <w:abstractNumId w:val="18"/>
  </w:num>
  <w:num w:numId="20" w16cid:durableId="1451893920">
    <w:abstractNumId w:val="8"/>
  </w:num>
  <w:num w:numId="21" w16cid:durableId="1924753874">
    <w:abstractNumId w:val="19"/>
  </w:num>
  <w:num w:numId="22" w16cid:durableId="2139448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4783A"/>
    <w:rsid w:val="00076E56"/>
    <w:rsid w:val="00083A6C"/>
    <w:rsid w:val="000B3D8D"/>
    <w:rsid w:val="000B578F"/>
    <w:rsid w:val="000C1629"/>
    <w:rsid w:val="000F0A25"/>
    <w:rsid w:val="000F242B"/>
    <w:rsid w:val="000F3BB7"/>
    <w:rsid w:val="00100A18"/>
    <w:rsid w:val="00110D8C"/>
    <w:rsid w:val="00112FE5"/>
    <w:rsid w:val="00120011"/>
    <w:rsid w:val="001331FC"/>
    <w:rsid w:val="00153B4C"/>
    <w:rsid w:val="00156EA0"/>
    <w:rsid w:val="001727E3"/>
    <w:rsid w:val="00191C0B"/>
    <w:rsid w:val="0019434F"/>
    <w:rsid w:val="00194A2C"/>
    <w:rsid w:val="001A1324"/>
    <w:rsid w:val="001B6EFA"/>
    <w:rsid w:val="001C1C2C"/>
    <w:rsid w:val="001C27A3"/>
    <w:rsid w:val="001C6E0A"/>
    <w:rsid w:val="001C7C52"/>
    <w:rsid w:val="001E19C6"/>
    <w:rsid w:val="0021463D"/>
    <w:rsid w:val="00214BB7"/>
    <w:rsid w:val="002242CB"/>
    <w:rsid w:val="0022780D"/>
    <w:rsid w:val="00235DBE"/>
    <w:rsid w:val="00255FF7"/>
    <w:rsid w:val="0025648F"/>
    <w:rsid w:val="0026190E"/>
    <w:rsid w:val="002752F8"/>
    <w:rsid w:val="002774EA"/>
    <w:rsid w:val="00281626"/>
    <w:rsid w:val="00285129"/>
    <w:rsid w:val="002B0C37"/>
    <w:rsid w:val="002B7101"/>
    <w:rsid w:val="002D5405"/>
    <w:rsid w:val="002D6795"/>
    <w:rsid w:val="002E04CD"/>
    <w:rsid w:val="002E3161"/>
    <w:rsid w:val="00311643"/>
    <w:rsid w:val="0032088C"/>
    <w:rsid w:val="00333978"/>
    <w:rsid w:val="00336E0D"/>
    <w:rsid w:val="0035515D"/>
    <w:rsid w:val="00375DEC"/>
    <w:rsid w:val="003A665F"/>
    <w:rsid w:val="003C5D25"/>
    <w:rsid w:val="003E0051"/>
    <w:rsid w:val="003F577A"/>
    <w:rsid w:val="004110E8"/>
    <w:rsid w:val="00411907"/>
    <w:rsid w:val="004210F1"/>
    <w:rsid w:val="00456364"/>
    <w:rsid w:val="00464AED"/>
    <w:rsid w:val="00483C93"/>
    <w:rsid w:val="00483CC9"/>
    <w:rsid w:val="00490710"/>
    <w:rsid w:val="0049531A"/>
    <w:rsid w:val="004C463E"/>
    <w:rsid w:val="00501DFA"/>
    <w:rsid w:val="00507C7F"/>
    <w:rsid w:val="0052390F"/>
    <w:rsid w:val="00545A5A"/>
    <w:rsid w:val="00591781"/>
    <w:rsid w:val="0059529D"/>
    <w:rsid w:val="005A7F14"/>
    <w:rsid w:val="005B3F97"/>
    <w:rsid w:val="005B558A"/>
    <w:rsid w:val="005C1FD2"/>
    <w:rsid w:val="005E1768"/>
    <w:rsid w:val="005E1F53"/>
    <w:rsid w:val="005F666E"/>
    <w:rsid w:val="00613A15"/>
    <w:rsid w:val="00621626"/>
    <w:rsid w:val="00627D27"/>
    <w:rsid w:val="00645802"/>
    <w:rsid w:val="00651AD5"/>
    <w:rsid w:val="00667BFF"/>
    <w:rsid w:val="00681AFC"/>
    <w:rsid w:val="006974FC"/>
    <w:rsid w:val="006C32F4"/>
    <w:rsid w:val="006D5B3E"/>
    <w:rsid w:val="0070683B"/>
    <w:rsid w:val="00717B9B"/>
    <w:rsid w:val="00726BDC"/>
    <w:rsid w:val="00726FC5"/>
    <w:rsid w:val="00752EB2"/>
    <w:rsid w:val="00761DA9"/>
    <w:rsid w:val="0078619B"/>
    <w:rsid w:val="007C2A4B"/>
    <w:rsid w:val="007D35C7"/>
    <w:rsid w:val="007F4B5B"/>
    <w:rsid w:val="00801A82"/>
    <w:rsid w:val="00821F28"/>
    <w:rsid w:val="00824ECE"/>
    <w:rsid w:val="00856F79"/>
    <w:rsid w:val="0087512F"/>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870CD"/>
    <w:rsid w:val="009B2CF3"/>
    <w:rsid w:val="009C5057"/>
    <w:rsid w:val="00A03F28"/>
    <w:rsid w:val="00A2248F"/>
    <w:rsid w:val="00A34305"/>
    <w:rsid w:val="00A51007"/>
    <w:rsid w:val="00AA4759"/>
    <w:rsid w:val="00AE3D8E"/>
    <w:rsid w:val="00AF5D34"/>
    <w:rsid w:val="00B23DFF"/>
    <w:rsid w:val="00B80E73"/>
    <w:rsid w:val="00B84E4B"/>
    <w:rsid w:val="00B84FE7"/>
    <w:rsid w:val="00B85FEF"/>
    <w:rsid w:val="00B86F24"/>
    <w:rsid w:val="00BB322A"/>
    <w:rsid w:val="00BD3F0A"/>
    <w:rsid w:val="00BF3B47"/>
    <w:rsid w:val="00C055E2"/>
    <w:rsid w:val="00C06E86"/>
    <w:rsid w:val="00C111CF"/>
    <w:rsid w:val="00C1589C"/>
    <w:rsid w:val="00C23813"/>
    <w:rsid w:val="00C23D72"/>
    <w:rsid w:val="00C26AAD"/>
    <w:rsid w:val="00C37249"/>
    <w:rsid w:val="00C47EE6"/>
    <w:rsid w:val="00C51B5E"/>
    <w:rsid w:val="00C70D6D"/>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E7E9F"/>
    <w:rsid w:val="00DF1532"/>
    <w:rsid w:val="00DF717F"/>
    <w:rsid w:val="00E06EA1"/>
    <w:rsid w:val="00E20027"/>
    <w:rsid w:val="00E400F2"/>
    <w:rsid w:val="00E45427"/>
    <w:rsid w:val="00E54A7A"/>
    <w:rsid w:val="00E56A04"/>
    <w:rsid w:val="00E72BE1"/>
    <w:rsid w:val="00E76E2D"/>
    <w:rsid w:val="00E948A7"/>
    <w:rsid w:val="00EB7891"/>
    <w:rsid w:val="00EC2AC6"/>
    <w:rsid w:val="00ED013B"/>
    <w:rsid w:val="00ED5B2F"/>
    <w:rsid w:val="00EF14D7"/>
    <w:rsid w:val="00F076E6"/>
    <w:rsid w:val="00F23970"/>
    <w:rsid w:val="00F23F3F"/>
    <w:rsid w:val="00F51245"/>
    <w:rsid w:val="00F664EF"/>
    <w:rsid w:val="00F7501D"/>
    <w:rsid w:val="00F93B91"/>
    <w:rsid w:val="00FA175B"/>
    <w:rsid w:val="00FB2BB6"/>
    <w:rsid w:val="00FB54BC"/>
    <w:rsid w:val="00FC4B13"/>
    <w:rsid w:val="00FD7706"/>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F4E86"/>
    <w:rsid w:val="00191C0B"/>
    <w:rsid w:val="00197706"/>
    <w:rsid w:val="002E4899"/>
    <w:rsid w:val="004E20F9"/>
    <w:rsid w:val="00501DFA"/>
    <w:rsid w:val="005A7F14"/>
    <w:rsid w:val="00870274"/>
    <w:rsid w:val="0093638A"/>
    <w:rsid w:val="00AB1090"/>
    <w:rsid w:val="00AC418D"/>
    <w:rsid w:val="00AF5D34"/>
    <w:rsid w:val="00BD3F0A"/>
    <w:rsid w:val="00C859D5"/>
    <w:rsid w:val="00D303F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Pierre Edgcumbe</cp:lastModifiedBy>
  <cp:revision>3</cp:revision>
  <dcterms:created xsi:type="dcterms:W3CDTF">2025-08-01T15:37:00Z</dcterms:created>
  <dcterms:modified xsi:type="dcterms:W3CDTF">2025-08-01T15:41:00Z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