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05FE" w:rsidR="00BE05FE" w:rsidP="00BE05FE" w:rsidRDefault="00115181" w14:paraId="391A4910" w14:textId="42D3C2A5">
      <w:pPr>
        <w:shd w:val="clear" w:color="auto" w:fill="FFFFFF"/>
        <w:spacing w:before="180" w:after="0" w:line="240" w:lineRule="auto"/>
        <w:outlineLvl w:val="0"/>
        <w:rPr>
          <w:rFonts w:ascii="Roboto" w:hAnsi="Roboto" w:eastAsia="Times New Roman" w:cs="Times New Roman"/>
          <w:b/>
          <w:bCs/>
          <w:color w:val="111111"/>
          <w:kern w:val="36"/>
          <w:lang w:eastAsia="en-GB"/>
          <w14:ligatures w14:val="none"/>
        </w:rPr>
      </w:pPr>
      <w:r>
        <w:rPr>
          <w:rFonts w:ascii="Roboto" w:hAnsi="Roboto" w:eastAsia="Times New Roman" w:cs="Times New Roman"/>
          <w:b/>
          <w:bCs/>
          <w:color w:val="111111"/>
          <w:kern w:val="36"/>
          <w:sz w:val="48"/>
          <w:szCs w:val="48"/>
          <w:lang w:eastAsia="en-GB"/>
          <w14:ligatures w14:val="none"/>
        </w:rPr>
        <w:t>Tutor</w:t>
      </w:r>
      <w:r w:rsidR="00BE05FE">
        <w:rPr>
          <w:rFonts w:ascii="Roboto" w:hAnsi="Roboto" w:eastAsia="Times New Roman" w:cs="Times New Roman"/>
          <w:b/>
          <w:bCs/>
          <w:color w:val="111111"/>
          <w:kern w:val="36"/>
          <w:sz w:val="48"/>
          <w:szCs w:val="48"/>
          <w:lang w:eastAsia="en-GB"/>
          <w14:ligatures w14:val="none"/>
        </w:rPr>
        <w:t xml:space="preserve"> – Standard </w:t>
      </w:r>
      <w:r w:rsidRPr="00BE05FE" w:rsidR="00BE05FE">
        <w:rPr>
          <w:rFonts w:ascii="Roboto" w:hAnsi="Roboto" w:eastAsia="Times New Roman" w:cs="Times New Roman"/>
          <w:b/>
          <w:bCs/>
          <w:color w:val="111111"/>
          <w:kern w:val="36"/>
          <w:sz w:val="24"/>
          <w:szCs w:val="24"/>
          <w:lang w:eastAsia="en-GB"/>
          <w14:ligatures w14:val="none"/>
        </w:rPr>
        <w:t>(</w:t>
      </w:r>
      <w:r w:rsidR="00BE05FE">
        <w:rPr>
          <w:rFonts w:ascii="Roboto" w:hAnsi="Roboto" w:eastAsia="Times New Roman" w:cs="Times New Roman"/>
          <w:b/>
          <w:bCs/>
          <w:color w:val="111111"/>
          <w:kern w:val="36"/>
          <w:lang w:eastAsia="en-GB"/>
          <w14:ligatures w14:val="none"/>
        </w:rPr>
        <w:t>i.e IT)</w:t>
      </w:r>
    </w:p>
    <w:p w:rsidRPr="00BE05FE" w:rsidR="00BE05FE" w:rsidP="00BE05FE" w:rsidRDefault="00BE05FE" w14:paraId="4071AE79" w14:textId="2B455945">
      <w:pPr>
        <w:shd w:val="clear" w:color="auto" w:fill="FFFFFF"/>
        <w:spacing w:before="180" w:after="0" w:line="240" w:lineRule="auto"/>
        <w:outlineLvl w:val="1"/>
        <w:rPr>
          <w:rFonts w:ascii="Roboto" w:hAnsi="Roboto" w:eastAsia="Times New Roman" w:cs="Times New Roman"/>
          <w:b/>
          <w:bCs/>
          <w:color w:val="111111"/>
          <w:kern w:val="0"/>
          <w:sz w:val="36"/>
          <w:szCs w:val="36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36"/>
          <w:szCs w:val="36"/>
          <w:lang w:eastAsia="en-GB"/>
          <w14:ligatures w14:val="none"/>
        </w:rPr>
        <w:t xml:space="preserve">Role </w:t>
      </w:r>
      <w:r>
        <w:rPr>
          <w:rFonts w:ascii="Roboto" w:hAnsi="Roboto" w:eastAsia="Times New Roman" w:cs="Times New Roman"/>
          <w:b/>
          <w:bCs/>
          <w:color w:val="111111"/>
          <w:kern w:val="0"/>
          <w:sz w:val="36"/>
          <w:szCs w:val="36"/>
          <w:lang w:eastAsia="en-GB"/>
          <w14:ligatures w14:val="none"/>
        </w:rPr>
        <w:t>Profile</w:t>
      </w:r>
    </w:p>
    <w:p w:rsidRPr="00BE05FE" w:rsidR="00BE05FE" w:rsidP="00BE05FE" w:rsidRDefault="00BE05FE" w14:paraId="643F329E" w14:textId="22BFC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Role Title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: </w:t>
      </w:r>
      <w:r w:rsidR="00894D0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Tutor</w:t>
      </w:r>
    </w:p>
    <w:p w:rsidRPr="00BE05FE" w:rsidR="00BE05FE" w:rsidP="00BE05FE" w:rsidRDefault="00BE05FE" w14:paraId="6785CF5B" w14:textId="14B6DC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Pay Grade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Dependant on Standard area</w:t>
      </w:r>
    </w:p>
    <w:p w:rsidRPr="00BE05FE" w:rsidR="00BE05FE" w:rsidP="00BE05FE" w:rsidRDefault="00BE05FE" w14:paraId="1370CED9" w14:textId="59934F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Location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Remote</w:t>
      </w:r>
    </w:p>
    <w:p w:rsidRPr="00BE05FE" w:rsidR="00BE05FE" w:rsidP="00BE05FE" w:rsidRDefault="00BE05FE" w14:paraId="69BC06D0" w14:textId="430C6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Reporting To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Head of Training</w:t>
      </w:r>
    </w:p>
    <w:p w:rsidRPr="00BE05FE" w:rsidR="00BE05FE" w:rsidP="00BE05FE" w:rsidRDefault="00BE05FE" w14:paraId="6D5E4B4D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Working Hours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: Full-time (37 hours per week)</w:t>
      </w:r>
    </w:p>
    <w:p w:rsidRPr="00BE05FE" w:rsidR="00BE05FE" w:rsidP="00BE05FE" w:rsidRDefault="00BE05FE" w14:paraId="557BBED5" w14:textId="77777777">
      <w:pPr>
        <w:shd w:val="clear" w:color="auto" w:fill="FFFFFF"/>
        <w:spacing w:before="180" w:after="0" w:line="240" w:lineRule="auto"/>
        <w:outlineLvl w:val="1"/>
        <w:rPr>
          <w:rFonts w:ascii="Roboto" w:hAnsi="Roboto" w:eastAsia="Times New Roman" w:cs="Times New Roman"/>
          <w:b/>
          <w:bCs/>
          <w:color w:val="111111"/>
          <w:kern w:val="0"/>
          <w:sz w:val="36"/>
          <w:szCs w:val="36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36"/>
          <w:szCs w:val="36"/>
          <w:lang w:eastAsia="en-GB"/>
          <w14:ligatures w14:val="none"/>
        </w:rPr>
        <w:t>Role Purpose</w:t>
      </w:r>
    </w:p>
    <w:p w:rsidRPr="00BE05FE" w:rsidR="00BE05FE" w:rsidP="00BE05FE" w:rsidRDefault="00BE05FE" w14:paraId="0754E6F2" w14:textId="1A624956">
      <w:pPr>
        <w:shd w:val="clear" w:color="auto" w:fill="FFFFFF"/>
        <w:spacing w:before="180" w:after="0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As a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</w:t>
      </w:r>
      <w:r w:rsidR="00115181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Tutor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in the BPP Education Group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you will play a pivotal role in shaping the skills and competencies of apprentices in 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your 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technical field. Your primary responsibility is to deliver high-quality training programs, equipping apprentices with the knowledge and practical abilities required 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in their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chosen 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area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. You will work closely with apprentices and other stakeholders to ensure 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that your </w:t>
      </w:r>
      <w:r w:rsidR="001D7646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t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eaching covers all the knowledge that is required </w:t>
      </w:r>
      <w:r w:rsidR="001D7646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for the successful 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completion of their apprenticeship.</w:t>
      </w:r>
    </w:p>
    <w:p w:rsidR="00BE05FE" w:rsidP="00BE05FE" w:rsidRDefault="00BE05FE" w14:paraId="5F2C852A" w14:textId="77777777">
      <w:pPr>
        <w:shd w:val="clear" w:color="auto" w:fill="FFFFFF"/>
        <w:spacing w:before="180" w:after="0" w:line="240" w:lineRule="auto"/>
        <w:outlineLvl w:val="1"/>
        <w:rPr>
          <w:rFonts w:ascii="Roboto" w:hAnsi="Roboto" w:eastAsia="Times New Roman" w:cs="Times New Roman"/>
          <w:b/>
          <w:bCs/>
          <w:color w:val="111111"/>
          <w:kern w:val="0"/>
          <w:sz w:val="36"/>
          <w:szCs w:val="36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36"/>
          <w:szCs w:val="36"/>
          <w:lang w:eastAsia="en-GB"/>
          <w14:ligatures w14:val="none"/>
        </w:rPr>
        <w:t>Key Responsibilities</w:t>
      </w:r>
    </w:p>
    <w:p w:rsidRPr="00BE05FE" w:rsidR="001D7646" w:rsidP="00BE05FE" w:rsidRDefault="001D7646" w14:paraId="1387A817" w14:textId="77777777">
      <w:pPr>
        <w:shd w:val="clear" w:color="auto" w:fill="FFFFFF"/>
        <w:spacing w:before="180" w:after="0" w:line="240" w:lineRule="auto"/>
        <w:outlineLvl w:val="1"/>
        <w:rPr>
          <w:rFonts w:ascii="Roboto" w:hAnsi="Roboto" w:eastAsia="Times New Roman" w:cs="Times New Roman"/>
          <w:b/>
          <w:bCs/>
          <w:color w:val="111111"/>
          <w:kern w:val="0"/>
          <w:sz w:val="36"/>
          <w:szCs w:val="36"/>
          <w:lang w:eastAsia="en-GB"/>
          <w14:ligatures w14:val="none"/>
        </w:rPr>
      </w:pPr>
    </w:p>
    <w:p w:rsidRPr="00BE05FE" w:rsidR="00BE05FE" w:rsidP="00BE05FE" w:rsidRDefault="00BE05FE" w14:paraId="604E19DD" w14:textId="777777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Delivery of Training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:</w:t>
      </w:r>
    </w:p>
    <w:p w:rsidRPr="00BE05FE" w:rsidR="00BE05FE" w:rsidP="214C1036" w:rsidRDefault="00BE05FE" w14:paraId="2F430E8D" w14:textId="6EFF4C2C">
      <w:pPr>
        <w:numPr>
          <w:ilvl w:val="1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 w:rsid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Conduct </w:t>
      </w:r>
      <w:r w:rsidR="001D7646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remote</w:t>
      </w:r>
      <w:r w:rsidRPr="00BE05FE" w:rsid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training sessions, workshops, and practical demonstrations.</w:t>
      </w:r>
      <w:r w:rsidRPr="00BE05FE" w:rsidR="27F1F929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(Face to Face session may also be required)</w:t>
      </w:r>
    </w:p>
    <w:p w:rsidRPr="00BE05FE" w:rsidR="00BE05FE" w:rsidP="00BE05FE" w:rsidRDefault="00BE05FE" w14:paraId="3A91F3D7" w14:textId="777777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Facilitate hands-on learning experiences, allowing apprentices to apply theoretical knowledge in real-world scenarios.</w:t>
      </w:r>
    </w:p>
    <w:p w:rsidRPr="00BE05FE" w:rsidR="00BE05FE" w:rsidP="00BE05FE" w:rsidRDefault="00BE05FE" w14:paraId="0C4456ED" w14:textId="777777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Use a variety of teaching methods, including presentations, group activities, and interactive discussions.</w:t>
      </w:r>
    </w:p>
    <w:p w:rsidRPr="00BE05FE" w:rsidR="00BE05FE" w:rsidP="00BE05FE" w:rsidRDefault="00BE05FE" w14:paraId="34C77114" w14:textId="777777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Assessment and Evaluation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:</w:t>
      </w:r>
    </w:p>
    <w:p w:rsidRPr="00BE05FE" w:rsidR="00BE05FE" w:rsidP="00BE05FE" w:rsidRDefault="00BE05FE" w14:paraId="6249E1D5" w14:textId="777777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Assess apprentices’ progress through formative and summative assessments.</w:t>
      </w:r>
    </w:p>
    <w:p w:rsidRPr="00BE05FE" w:rsidR="00BE05FE" w:rsidP="00BE05FE" w:rsidRDefault="00BE05FE" w14:paraId="476992DA" w14:textId="777777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Provide constructive feedback to help apprentices improve their skills.</w:t>
      </w:r>
    </w:p>
    <w:p w:rsidRPr="00BE05FE" w:rsidR="00BE05FE" w:rsidP="00BE05FE" w:rsidRDefault="00BE05FE" w14:paraId="3833934E" w14:textId="358C2B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Monitor attendance</w:t>
      </w:r>
      <w:r w:rsidR="001D7646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and maintain accurate records.</w:t>
      </w:r>
    </w:p>
    <w:p w:rsidRPr="00BE05FE" w:rsidR="00BE05FE" w:rsidP="00BE05FE" w:rsidRDefault="00BE05FE" w14:paraId="2DA6F692" w14:textId="777777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Individual Support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:</w:t>
      </w:r>
    </w:p>
    <w:p w:rsidRPr="00BE05FE" w:rsidR="00BE05FE" w:rsidP="00BE05FE" w:rsidRDefault="00BE05FE" w14:paraId="794E13B4" w14:textId="777777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Offer one-on-one support to apprentices who need additional assistance.</w:t>
      </w:r>
    </w:p>
    <w:p w:rsidRPr="00BE05FE" w:rsidR="00BE05FE" w:rsidP="00BE05FE" w:rsidRDefault="00BE05FE" w14:paraId="4356EA55" w14:textId="777777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Address any barriers to learning and adapt training methods as needed.</w:t>
      </w:r>
    </w:p>
    <w:p w:rsidRPr="00BE05FE" w:rsidR="00BE05FE" w:rsidP="00BE05FE" w:rsidRDefault="00BE05FE" w14:paraId="7868A826" w14:textId="777777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Foster a positive and inclusive learning environment.</w:t>
      </w:r>
    </w:p>
    <w:p w:rsidRPr="00BE05FE" w:rsidR="00BE05FE" w:rsidP="00BE05FE" w:rsidRDefault="00BE05FE" w14:paraId="6207C1DF" w14:textId="777777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Industry Engagement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:</w:t>
      </w:r>
    </w:p>
    <w:p w:rsidRPr="00BE05FE" w:rsidR="00BE05FE" w:rsidP="00BE05FE" w:rsidRDefault="00BE05FE" w14:paraId="5EA582D1" w14:textId="777777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Collaborate with employers, industry bodies, and professional associations to stay informed about industry trends and best practices.</w:t>
      </w:r>
    </w:p>
    <w:p w:rsidRPr="00BE05FE" w:rsidR="00BE05FE" w:rsidP="00BE05FE" w:rsidRDefault="00BE05FE" w14:paraId="0E9880F8" w14:textId="777777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Attend relevant conferences, workshops, and networking events.</w:t>
      </w:r>
    </w:p>
    <w:p w:rsidRPr="00BE05FE" w:rsidR="001D7646" w:rsidP="001D7646" w:rsidRDefault="001D7646" w14:paraId="4C8C81E3" w14:textId="777777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Training Program Development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:</w:t>
      </w:r>
    </w:p>
    <w:p w:rsidRPr="00BE05FE" w:rsidR="001D7646" w:rsidP="001D7646" w:rsidRDefault="001D7646" w14:paraId="455FC532" w14:textId="1AEAF34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lastRenderedPageBreak/>
        <w:t xml:space="preserve">At </w:t>
      </w:r>
      <w:r w:rsidR="00503D9A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times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you may be asked to help with the d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esign and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or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</w:t>
      </w:r>
      <w:r w:rsidR="00503D9A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development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of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technical training programs tailored to the specific needs of apprentices in 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your subject area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.</w:t>
      </w:r>
    </w:p>
    <w:p w:rsidRPr="00BE05FE" w:rsidR="001D7646" w:rsidP="001D7646" w:rsidRDefault="001D7646" w14:paraId="061CDFF1" w14:textId="72F6E54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Collaborate with </w:t>
      </w:r>
      <w:r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Programme Leads 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to create engaging and effective training content.</w:t>
      </w:r>
    </w:p>
    <w:p w:rsidRPr="00BE05FE" w:rsidR="001D7646" w:rsidP="001D7646" w:rsidRDefault="001D7646" w14:paraId="1CC7CCB0" w14:textId="777777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Ensure alignment with apprenticeship standards and industry requirements.</w:t>
      </w:r>
    </w:p>
    <w:p w:rsidRPr="00BE05FE" w:rsidR="00BE05FE" w:rsidP="00BE05FE" w:rsidRDefault="00BE05FE" w14:paraId="3C42A2BC" w14:textId="77777777">
      <w:pPr>
        <w:shd w:val="clear" w:color="auto" w:fill="FFFFFF"/>
        <w:spacing w:before="180" w:after="0" w:line="240" w:lineRule="auto"/>
        <w:outlineLvl w:val="1"/>
        <w:rPr>
          <w:rFonts w:ascii="Roboto" w:hAnsi="Roboto" w:eastAsia="Times New Roman" w:cs="Times New Roman"/>
          <w:b/>
          <w:bCs/>
          <w:color w:val="111111"/>
          <w:kern w:val="0"/>
          <w:sz w:val="36"/>
          <w:szCs w:val="36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36"/>
          <w:szCs w:val="36"/>
          <w:lang w:eastAsia="en-GB"/>
          <w14:ligatures w14:val="none"/>
        </w:rPr>
        <w:t>Qualifications and Skills</w:t>
      </w:r>
    </w:p>
    <w:p w:rsidRPr="00BE05FE" w:rsidR="00BE05FE" w:rsidP="00BE05FE" w:rsidRDefault="00BE05FE" w14:paraId="6369DA71" w14:textId="31BB3D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Technical Expertise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: A strong background in the relevant technical field (e.g., </w:t>
      </w:r>
      <w:r w:rsidR="001D7646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Cyber Security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, </w:t>
      </w:r>
      <w:r w:rsidR="001D7646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Software Development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, IT).</w:t>
      </w:r>
    </w:p>
    <w:p w:rsidRPr="00BE05FE" w:rsidR="00BE05FE" w:rsidP="00BE05FE" w:rsidRDefault="00BE05FE" w14:paraId="6EEDFA37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Teaching Skills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: Ability to convey complex technical concepts in a clear and engaging manner.</w:t>
      </w:r>
    </w:p>
    <w:p w:rsidRPr="00BE05FE" w:rsidR="00BE05FE" w:rsidP="00BE05FE" w:rsidRDefault="00BE05FE" w14:paraId="3AA4EFAA" w14:textId="0C92B9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Certification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: Possession of relevant teaching or training qualifications (e.g., PTLLS, AET, CTT+)</w:t>
      </w:r>
      <w:r w:rsidR="001D7646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or be working towards this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.</w:t>
      </w:r>
    </w:p>
    <w:p w:rsidRPr="00BE05FE" w:rsidR="00BE05FE" w:rsidP="00BE05FE" w:rsidRDefault="00BE05FE" w14:paraId="648B24F2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Communication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: Excellent verbal and written communication skills.</w:t>
      </w:r>
    </w:p>
    <w:p w:rsidRPr="00BE05FE" w:rsidR="00BE05FE" w:rsidP="00BE05FE" w:rsidRDefault="00BE05FE" w14:paraId="49155019" w14:textId="05F4A4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Organi</w:t>
      </w:r>
      <w:r w:rsidR="001D7646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s</w:t>
      </w: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ational Skills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: Effective time management and organi</w:t>
      </w:r>
      <w:r w:rsidR="001D7646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s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ational abilities.</w:t>
      </w:r>
    </w:p>
    <w:p w:rsidRPr="00BE05FE" w:rsidR="00BE05FE" w:rsidP="00BE05FE" w:rsidRDefault="00BE05FE" w14:paraId="51AEB668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Adaptability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: Willingness to adjust training methods based on individual learning styles.</w:t>
      </w:r>
    </w:p>
    <w:p w:rsidRPr="00BE05FE" w:rsidR="00BE05FE" w:rsidP="00BE05FE" w:rsidRDefault="00BE05FE" w14:paraId="3698A021" w14:textId="2B271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E05FE">
        <w:rPr>
          <w:rFonts w:ascii="Roboto" w:hAnsi="Roboto" w:eastAsia="Times New Roman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IT Proficiency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: Comfortable using Microsoft </w:t>
      </w:r>
      <w:r w:rsidR="001D7646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365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tools</w:t>
      </w:r>
      <w:r w:rsidR="001D7646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and EdTech software used in Training Sessions</w:t>
      </w:r>
      <w:r w:rsidRPr="00BE05FE">
        <w:rPr>
          <w:rFonts w:ascii="Roboto" w:hAnsi="Roboto" w:eastAsia="Times New Roman" w:cs="Times New Roman"/>
          <w:color w:val="111111"/>
          <w:kern w:val="0"/>
          <w:sz w:val="24"/>
          <w:szCs w:val="24"/>
          <w:lang w:eastAsia="en-GB"/>
          <w14:ligatures w14:val="none"/>
        </w:rPr>
        <w:t>.</w:t>
      </w:r>
    </w:p>
    <w:p w:rsidR="006E7E11" w:rsidRDefault="006E7E11" w14:paraId="2FD33EF4" w14:textId="77777777"/>
    <w:sectPr w:rsidR="006E7E1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18DE"/>
    <w:multiLevelType w:val="multilevel"/>
    <w:tmpl w:val="8A4A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BEB0A66"/>
    <w:multiLevelType w:val="multilevel"/>
    <w:tmpl w:val="1E10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5186C45"/>
    <w:multiLevelType w:val="multilevel"/>
    <w:tmpl w:val="ABA2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165321">
    <w:abstractNumId w:val="0"/>
  </w:num>
  <w:num w:numId="2" w16cid:durableId="452676658">
    <w:abstractNumId w:val="2"/>
  </w:num>
  <w:num w:numId="3" w16cid:durableId="14131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FE"/>
    <w:rsid w:val="000D0856"/>
    <w:rsid w:val="00115181"/>
    <w:rsid w:val="001D7646"/>
    <w:rsid w:val="00226B2F"/>
    <w:rsid w:val="00307837"/>
    <w:rsid w:val="00503D9A"/>
    <w:rsid w:val="006E7E11"/>
    <w:rsid w:val="007F0334"/>
    <w:rsid w:val="00894D0E"/>
    <w:rsid w:val="00B02839"/>
    <w:rsid w:val="00BE05FE"/>
    <w:rsid w:val="214C1036"/>
    <w:rsid w:val="27F1F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EF50B"/>
  <w15:chartTrackingRefBased/>
  <w15:docId w15:val="{83BE6131-69BA-4A21-95E4-5B2600D7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5F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5F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E05F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BE05F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E05F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E05F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E05F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E05F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E05F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E05F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E0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5F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E05F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E0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5F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E0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5F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E0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5F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E05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05F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Shaun McDonald</dc:creator>
  <keywords/>
  <dc:description/>
  <lastModifiedBy>Shaun McDonald</lastModifiedBy>
  <revision>5</revision>
  <dcterms:created xsi:type="dcterms:W3CDTF">2024-02-29T15:45:00.0000000Z</dcterms:created>
  <dcterms:modified xsi:type="dcterms:W3CDTF">2025-09-08T15:53:03.0819252Z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832e3ee8b152f8166f334bdb2646423240a412295916a048c2d12208f6144a42</vt:lpwstr>
  </property>
</Properties>
</file>