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165CA0D9" w:rsidR="00411907" w:rsidRPr="002774EA" w:rsidRDefault="00411907" w:rsidP="00507C7F">
      <w:pPr>
        <w:jc w:val="right"/>
        <w:rPr>
          <w:rFonts w:ascii="Arial" w:hAnsi="Arial" w:cs="Arial"/>
          <w:sz w:val="21"/>
          <w:szCs w:val="21"/>
        </w:rPr>
      </w:pPr>
    </w:p>
    <w:p w14:paraId="6BEF077C" w14:textId="77777777" w:rsidR="00507C7F" w:rsidRPr="002774EA" w:rsidRDefault="00507C7F" w:rsidP="00507C7F">
      <w:pPr>
        <w:jc w:val="right"/>
        <w:rPr>
          <w:rFonts w:ascii="Arial" w:hAnsi="Arial" w:cs="Arial"/>
          <w:sz w:val="21"/>
          <w:szCs w:val="21"/>
        </w:rPr>
      </w:pPr>
    </w:p>
    <w:p w14:paraId="2D4F223B" w14:textId="2D43CDF9" w:rsidR="00CB495C" w:rsidRPr="00951D0A" w:rsidRDefault="007E2FFA" w:rsidP="00194A2C">
      <w:pPr>
        <w:pStyle w:val="BodyText1"/>
        <w:rPr>
          <w:rFonts w:ascii="Arial" w:hAnsi="Arial" w:cs="Arial"/>
          <w:b/>
          <w:bCs/>
          <w:sz w:val="21"/>
          <w:szCs w:val="21"/>
          <w:u w:val="single"/>
        </w:rPr>
      </w:pPr>
      <w:r>
        <w:rPr>
          <w:rFonts w:ascii="Arial" w:hAnsi="Arial" w:cs="Arial"/>
          <w:b/>
          <w:bCs/>
          <w:sz w:val="21"/>
          <w:szCs w:val="21"/>
          <w:u w:val="single"/>
        </w:rPr>
        <w:t>Firebrand</w:t>
      </w:r>
      <w:r w:rsidR="00CB495C" w:rsidRPr="00951D0A">
        <w:rPr>
          <w:rFonts w:ascii="Arial" w:hAnsi="Arial" w:cs="Arial"/>
          <w:b/>
          <w:bCs/>
          <w:sz w:val="21"/>
          <w:szCs w:val="21"/>
          <w:u w:val="single"/>
        </w:rPr>
        <w:t xml:space="preserve">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2456C0EE" w:rsidR="00194A2C" w:rsidRPr="008F12A2" w:rsidRDefault="00194A2C" w:rsidP="00194A2C">
      <w:pPr>
        <w:pStyle w:val="BodyText1"/>
        <w:rPr>
          <w:rFonts w:ascii="Arial" w:hAnsi="Arial" w:cs="Arial"/>
          <w:b/>
          <w:bCs/>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8F12A2" w:rsidRPr="008F12A2">
        <w:rPr>
          <w:rFonts w:ascii="Arial" w:hAnsi="Arial" w:cs="Arial"/>
          <w:b/>
          <w:bCs/>
          <w:sz w:val="21"/>
          <w:szCs w:val="21"/>
        </w:rPr>
        <w:t>Resourc</w:t>
      </w:r>
      <w:r w:rsidR="00A64237">
        <w:rPr>
          <w:rFonts w:ascii="Arial" w:hAnsi="Arial" w:cs="Arial"/>
          <w:b/>
          <w:bCs/>
          <w:sz w:val="21"/>
          <w:szCs w:val="21"/>
        </w:rPr>
        <w:t>e</w:t>
      </w:r>
      <w:r w:rsidR="008F12A2" w:rsidRPr="008F12A2">
        <w:rPr>
          <w:rFonts w:ascii="Arial" w:hAnsi="Arial" w:cs="Arial"/>
          <w:b/>
          <w:bCs/>
          <w:sz w:val="21"/>
          <w:szCs w:val="21"/>
        </w:rPr>
        <w:t xml:space="preserve"> &amp; Scheduling Co-ordinator </w:t>
      </w:r>
    </w:p>
    <w:p w14:paraId="0729B743" w14:textId="666847F3" w:rsidR="0049531A" w:rsidRDefault="0049531A" w:rsidP="00194A2C">
      <w:pPr>
        <w:pStyle w:val="BodyText1"/>
        <w:rPr>
          <w:rFonts w:ascii="Arial" w:hAnsi="Arial" w:cs="Arial"/>
          <w:b/>
          <w:bCs/>
          <w:sz w:val="21"/>
          <w:szCs w:val="21"/>
        </w:rPr>
      </w:pPr>
    </w:p>
    <w:p w14:paraId="725C3425" w14:textId="799FBF56"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r w:rsidR="008F12A2">
        <w:rPr>
          <w:rFonts w:ascii="Arial" w:hAnsi="Arial" w:cs="Arial"/>
          <w:b/>
          <w:bCs/>
          <w:sz w:val="21"/>
          <w:szCs w:val="21"/>
        </w:rPr>
        <w:t xml:space="preserve">Firebrand </w:t>
      </w:r>
    </w:p>
    <w:p w14:paraId="388A06DF" w14:textId="22367759" w:rsidR="00336E0D" w:rsidRPr="002774EA" w:rsidRDefault="00336E0D" w:rsidP="00194A2C">
      <w:pPr>
        <w:pStyle w:val="BodyText1"/>
        <w:rPr>
          <w:rFonts w:ascii="Arial" w:hAnsi="Arial" w:cs="Arial"/>
          <w:sz w:val="21"/>
          <w:szCs w:val="21"/>
        </w:rPr>
      </w:pPr>
    </w:p>
    <w:p w14:paraId="116AA883" w14:textId="007C5103"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p>
    <w:p w14:paraId="4521621F" w14:textId="3DE15C1C" w:rsidR="00591781" w:rsidRDefault="00591781" w:rsidP="00194A2C">
      <w:pPr>
        <w:pStyle w:val="BodyText1"/>
        <w:rPr>
          <w:rFonts w:ascii="Arial" w:hAnsi="Arial" w:cs="Arial"/>
          <w:sz w:val="21"/>
          <w:szCs w:val="21"/>
        </w:rPr>
      </w:pPr>
    </w:p>
    <w:p w14:paraId="10833EC7" w14:textId="4E3E5643"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Pr>
          <w:rFonts w:ascii="Arial" w:hAnsi="Arial" w:cs="Arial"/>
          <w:sz w:val="21"/>
          <w:szCs w:val="21"/>
        </w:rPr>
        <w:fldChar w:fldCharType="begin">
          <w:ffData>
            <w:name w:val=""/>
            <w:enabled/>
            <w:calcOnExit w:val="0"/>
            <w:textInput>
              <w:default w:val="If partly or wholly home based, specify whether the role should be advertised nationwide or restricted to a specific area of the UK. Also specify no. of days to be worked in the office (if applicable)"/>
              <w:maxLength w:val="100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If partly or wholly home based, specify whether the role should be advertised nationwide or restricted to a specific area of the UK. Also specify no. of days to be worked in the office (if applicable)</w:t>
      </w:r>
      <w:r>
        <w:rPr>
          <w:rFonts w:ascii="Arial" w:hAnsi="Arial" w:cs="Arial"/>
          <w:sz w:val="21"/>
          <w:szCs w:val="21"/>
        </w:rPr>
        <w:fldChar w:fldCharType="end"/>
      </w:r>
    </w:p>
    <w:p w14:paraId="127F5C12" w14:textId="3AFBE8A5" w:rsidR="003F577A" w:rsidRDefault="003F577A" w:rsidP="003F577A">
      <w:pPr>
        <w:pStyle w:val="BodyText1"/>
        <w:rPr>
          <w:rFonts w:ascii="Arial" w:hAnsi="Arial" w:cs="Arial"/>
          <w:sz w:val="21"/>
          <w:szCs w:val="21"/>
        </w:rPr>
      </w:pPr>
    </w:p>
    <w:p w14:paraId="667E12FD" w14:textId="7D4058F7"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8F12A2">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0D3AB8C8"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8F12A2" w:rsidRPr="008F12A2">
        <w:rPr>
          <w:rFonts w:ascii="Arial" w:hAnsi="Arial" w:cs="Arial"/>
          <w:b/>
          <w:bCs/>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2418A78B"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8F12A2">
        <w:rPr>
          <w:rFonts w:ascii="Arial" w:hAnsi="Arial" w:cs="Arial"/>
          <w:sz w:val="21"/>
          <w:szCs w:val="21"/>
        </w:rPr>
        <w:t>Resourc</w:t>
      </w:r>
      <w:r w:rsidR="00063919">
        <w:rPr>
          <w:rFonts w:ascii="Arial" w:hAnsi="Arial" w:cs="Arial"/>
          <w:sz w:val="21"/>
          <w:szCs w:val="21"/>
        </w:rPr>
        <w:t>e</w:t>
      </w:r>
      <w:r w:rsidR="008F12A2">
        <w:rPr>
          <w:rFonts w:ascii="Arial" w:hAnsi="Arial" w:cs="Arial"/>
          <w:sz w:val="21"/>
          <w:szCs w:val="21"/>
        </w:rPr>
        <w:t xml:space="preserve"> &amp; Scheduling Manager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5649712E" w14:textId="117DF270" w:rsidR="005E1768" w:rsidRDefault="008F12A2" w:rsidP="00194A2C">
      <w:pPr>
        <w:pStyle w:val="BodyText1"/>
        <w:rPr>
          <w:rFonts w:ascii="Arial" w:hAnsi="Arial" w:cs="Arial"/>
          <w:sz w:val="21"/>
          <w:szCs w:val="21"/>
        </w:rPr>
      </w:pPr>
      <w:r w:rsidRPr="008F12A2">
        <w:rPr>
          <w:rFonts w:ascii="Arial" w:hAnsi="Arial" w:cs="Arial"/>
          <w:sz w:val="21"/>
          <w:szCs w:val="21"/>
        </w:rPr>
        <w:t>A Resource and Scheduling Coordinator works within the Scheduling team who are responsible for allocating our vast pool of instructors to our course delivery dates. The Resource and Scheduling team is paramount to Firebrand’s success and supports with delivery our courses across a global audience. The role also involves proactive resourcing, managing administrative tasks related to instructor allocation, and maintaining excellent communication with instructors and internal stakeholders.</w:t>
      </w:r>
    </w:p>
    <w:p w14:paraId="1A8A6D43" w14:textId="77777777" w:rsidR="008F12A2" w:rsidRDefault="008F12A2"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07C302F7"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Using an approved list of instructors, allocate to a public and closed scheduled list of courses.  You should aim to have all courses scheduled no less than 10 weeks to the delivery date</w:t>
      </w:r>
    </w:p>
    <w:p w14:paraId="5F558330"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 xml:space="preserve">Where demand arises, work to resource courses proactively to ensure that sales have enough seats to sell.  For </w:t>
      </w:r>
      <w:proofErr w:type="gramStart"/>
      <w:r w:rsidRPr="008F12A2">
        <w:rPr>
          <w:rFonts w:ascii="Arial" w:hAnsi="Arial" w:cs="Arial"/>
          <w:sz w:val="21"/>
          <w:szCs w:val="21"/>
        </w:rPr>
        <w:t>example;</w:t>
      </w:r>
      <w:proofErr w:type="gramEnd"/>
      <w:r w:rsidRPr="008F12A2">
        <w:rPr>
          <w:rFonts w:ascii="Arial" w:hAnsi="Arial" w:cs="Arial"/>
          <w:sz w:val="21"/>
          <w:szCs w:val="21"/>
        </w:rPr>
        <w:t xml:space="preserve"> where a course is sold out, you may be asked to schedule another course to cope with demand.</w:t>
      </w:r>
    </w:p>
    <w:p w14:paraId="6E96B0E3"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Coordinate closed course requirements by finding suitable dates and instructors for individual client companies.</w:t>
      </w:r>
    </w:p>
    <w:p w14:paraId="260CD640"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 xml:space="preserve">Complete all administrative tasks attached to delivering each course </w:t>
      </w:r>
      <w:proofErr w:type="gramStart"/>
      <w:r w:rsidRPr="008F12A2">
        <w:rPr>
          <w:rFonts w:ascii="Arial" w:hAnsi="Arial" w:cs="Arial"/>
          <w:sz w:val="21"/>
          <w:szCs w:val="21"/>
        </w:rPr>
        <w:t>in regards to</w:t>
      </w:r>
      <w:proofErr w:type="gramEnd"/>
      <w:r w:rsidRPr="008F12A2">
        <w:rPr>
          <w:rFonts w:ascii="Arial" w:hAnsi="Arial" w:cs="Arial"/>
          <w:sz w:val="21"/>
          <w:szCs w:val="21"/>
        </w:rPr>
        <w:t xml:space="preserve"> the instructor resourcing side of the process.</w:t>
      </w:r>
    </w:p>
    <w:p w14:paraId="55840A60"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Manage the scheduling service desk, processing requests and managing communication with stakeholders.</w:t>
      </w:r>
    </w:p>
    <w:p w14:paraId="458ED666"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Collaborate with the Instructor Management Team to find additional instructors or facilitate internal upskilling when resources are exhausted.</w:t>
      </w:r>
    </w:p>
    <w:p w14:paraId="13C3D283"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lastRenderedPageBreak/>
        <w:t>Ensure instructors have necessary documentation two weeks before each course and conduct pre-course confidence checks a week prior to delivery.</w:t>
      </w:r>
    </w:p>
    <w:p w14:paraId="5A6F9BB1"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Assist instructors with logistics, including travel and accommodation arrangements.</w:t>
      </w:r>
    </w:p>
    <w:p w14:paraId="06B4C6AC"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Facilitate post-course feedback collection from instructors, addressing raised issues and ensuring closure of feedback loops.</w:t>
      </w:r>
    </w:p>
    <w:p w14:paraId="60366124"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Respond to instructor queries, utilising internal resources for solutions and escalating to the product team if needed.</w:t>
      </w:r>
    </w:p>
    <w:p w14:paraId="213985CF"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Support with flexibility and rearrangement of courses</w:t>
      </w:r>
    </w:p>
    <w:p w14:paraId="36CF26F9"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Ensure course readiness by identifying and addressing potential issues promptly.</w:t>
      </w:r>
    </w:p>
    <w:p w14:paraId="4416F0F4"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Regularly review reports to identify and mitigate risks to course delivery, such as instructor date clashes and incorrect website information.</w:t>
      </w:r>
    </w:p>
    <w:p w14:paraId="3F2699F5"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Collaborate with the wider Firebrand team to find cost-effective solutions and remain agile in response to changing demand.</w:t>
      </w:r>
    </w:p>
    <w:p w14:paraId="46ED1343" w14:textId="77777777" w:rsidR="008F12A2" w:rsidRPr="008F12A2" w:rsidRDefault="008F12A2" w:rsidP="008F12A2">
      <w:pPr>
        <w:pStyle w:val="BodyText1"/>
        <w:numPr>
          <w:ilvl w:val="0"/>
          <w:numId w:val="15"/>
        </w:numPr>
        <w:rPr>
          <w:rFonts w:ascii="Arial" w:hAnsi="Arial" w:cs="Arial"/>
          <w:sz w:val="21"/>
          <w:szCs w:val="21"/>
        </w:rPr>
      </w:pPr>
      <w:r w:rsidRPr="008F12A2">
        <w:rPr>
          <w:rFonts w:ascii="Arial" w:hAnsi="Arial" w:cs="Arial"/>
          <w:sz w:val="21"/>
          <w:szCs w:val="21"/>
        </w:rPr>
        <w:t>Coordinating course decisions with Global Operations teams and liaising between the instructor and Operations to ensure a successful course delivery.</w:t>
      </w:r>
    </w:p>
    <w:p w14:paraId="1008C137" w14:textId="77777777" w:rsidR="008F12A2" w:rsidRPr="008F12A2" w:rsidRDefault="008F12A2" w:rsidP="008F12A2">
      <w:pPr>
        <w:pStyle w:val="BodyText1"/>
        <w:rPr>
          <w:rFonts w:ascii="Arial" w:hAnsi="Arial" w:cs="Arial"/>
          <w:sz w:val="21"/>
          <w:szCs w:val="21"/>
        </w:rPr>
      </w:pPr>
    </w:p>
    <w:p w14:paraId="49F1A539" w14:textId="5C47910B" w:rsidR="00E45427" w:rsidRDefault="00E45427"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0900F738"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Previous experience in scheduling, resourcing, or administrative roles, preferably in the education or training sector.</w:t>
      </w:r>
    </w:p>
    <w:p w14:paraId="0518C6C3"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Familiarity with instructor management and allocation processes.</w:t>
      </w:r>
    </w:p>
    <w:p w14:paraId="228DC8C9"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 xml:space="preserve">Knowledge of customer service principles and practices. </w:t>
      </w:r>
    </w:p>
    <w:p w14:paraId="345C855C"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Experience with handling logistics and travel arrangements.</w:t>
      </w:r>
    </w:p>
    <w:p w14:paraId="55596F96" w14:textId="27541F0F"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Basic understanding of course delivery processes and requirements.</w:t>
      </w:r>
    </w:p>
    <w:p w14:paraId="42A08191" w14:textId="49943245"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Good leadership skills with a focus on customer experience and service excellence.</w:t>
      </w:r>
    </w:p>
    <w:p w14:paraId="22978273"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Excellent written, verbal, listening, interpersonal, and soft skills.</w:t>
      </w:r>
    </w:p>
    <w:p w14:paraId="29744966"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Ability to build and maintain strong relationships with internal and external stakeholders.</w:t>
      </w:r>
    </w:p>
    <w:p w14:paraId="6D309CCD"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Strong organisational, time management, and problem-solving skills with high attention to detail.</w:t>
      </w:r>
    </w:p>
    <w:p w14:paraId="7CFC6100"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High attention to detail and ability to work both independently and collaboratively.</w:t>
      </w:r>
    </w:p>
    <w:p w14:paraId="79223901" w14:textId="77777777" w:rsidR="008F12A2" w:rsidRPr="008F12A2" w:rsidRDefault="008F12A2" w:rsidP="008F12A2">
      <w:pPr>
        <w:pStyle w:val="BodyText1"/>
        <w:numPr>
          <w:ilvl w:val="0"/>
          <w:numId w:val="18"/>
        </w:numPr>
        <w:rPr>
          <w:rFonts w:ascii="Arial" w:hAnsi="Arial" w:cs="Arial"/>
          <w:sz w:val="21"/>
          <w:szCs w:val="21"/>
        </w:rPr>
      </w:pPr>
      <w:r w:rsidRPr="008F12A2">
        <w:rPr>
          <w:rFonts w:ascii="Arial" w:hAnsi="Arial" w:cs="Arial"/>
          <w:sz w:val="21"/>
          <w:szCs w:val="21"/>
        </w:rPr>
        <w:t>Positive attitude and adaptability, especially in fast-paced environments.</w:t>
      </w:r>
    </w:p>
    <w:p w14:paraId="68247618" w14:textId="59D36922" w:rsidR="002242CB" w:rsidRDefault="002242CB" w:rsidP="00DB2499">
      <w:pPr>
        <w:pStyle w:val="BodyText1"/>
        <w:rPr>
          <w:rFonts w:ascii="Arial" w:hAnsi="Arial" w:cs="Arial"/>
          <w:sz w:val="21"/>
          <w:szCs w:val="21"/>
        </w:rPr>
      </w:pPr>
    </w:p>
    <w:p w14:paraId="1E752534" w14:textId="77777777" w:rsidR="002242CB" w:rsidRPr="002774EA" w:rsidRDefault="002242CB" w:rsidP="00DB2499">
      <w:pPr>
        <w:pStyle w:val="BodyText1"/>
        <w:rPr>
          <w:rFonts w:ascii="Arial" w:hAnsi="Arial" w:cs="Arial"/>
          <w:sz w:val="21"/>
          <w:szCs w:val="21"/>
        </w:rPr>
      </w:pPr>
    </w:p>
    <w:sectPr w:rsidR="002242CB" w:rsidRPr="002774E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8228" w14:textId="77777777" w:rsidR="009F4007" w:rsidRDefault="009F4007" w:rsidP="007E2FFA">
      <w:pPr>
        <w:spacing w:after="0" w:line="240" w:lineRule="auto"/>
      </w:pPr>
      <w:r>
        <w:separator/>
      </w:r>
    </w:p>
  </w:endnote>
  <w:endnote w:type="continuationSeparator" w:id="0">
    <w:p w14:paraId="7C237B19" w14:textId="77777777" w:rsidR="009F4007" w:rsidRDefault="009F4007" w:rsidP="007E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6DE3" w14:textId="77777777" w:rsidR="009F4007" w:rsidRDefault="009F4007" w:rsidP="007E2FFA">
      <w:pPr>
        <w:spacing w:after="0" w:line="240" w:lineRule="auto"/>
      </w:pPr>
      <w:r>
        <w:separator/>
      </w:r>
    </w:p>
  </w:footnote>
  <w:footnote w:type="continuationSeparator" w:id="0">
    <w:p w14:paraId="2A613575" w14:textId="77777777" w:rsidR="009F4007" w:rsidRDefault="009F4007" w:rsidP="007E2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6B58" w14:textId="75F431B5" w:rsidR="007E2FFA" w:rsidRDefault="007E2FFA">
    <w:pPr>
      <w:pStyle w:val="Header"/>
    </w:pPr>
    <w:r>
      <w:rPr>
        <w:rFonts w:ascii="Arial" w:hAnsi="Arial" w:cs="Arial"/>
        <w:noProof/>
        <w:color w:val="3C3C3B"/>
        <w:lang w:val="en-US" w:eastAsia="en-GB"/>
      </w:rPr>
      <w:drawing>
        <wp:anchor distT="0" distB="0" distL="114300" distR="114300" simplePos="0" relativeHeight="251658240" behindDoc="0" locked="0" layoutInCell="1" allowOverlap="1" wp14:anchorId="6E6519D4" wp14:editId="03838D11">
          <wp:simplePos x="0" y="0"/>
          <wp:positionH relativeFrom="column">
            <wp:posOffset>4543425</wp:posOffset>
          </wp:positionH>
          <wp:positionV relativeFrom="paragraph">
            <wp:posOffset>-116205</wp:posOffset>
          </wp:positionV>
          <wp:extent cx="1721485" cy="770255"/>
          <wp:effectExtent l="0" t="0" r="0" b="0"/>
          <wp:wrapNone/>
          <wp:docPr id="208256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69965"/>
                  <a:stretch/>
                </pic:blipFill>
                <pic:spPr bwMode="auto">
                  <a:xfrm>
                    <a:off x="0" y="0"/>
                    <a:ext cx="1721485"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E28"/>
    <w:multiLevelType w:val="hybridMultilevel"/>
    <w:tmpl w:val="13529228"/>
    <w:lvl w:ilvl="0" w:tplc="1116EDD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2C4C58"/>
    <w:multiLevelType w:val="hybridMultilevel"/>
    <w:tmpl w:val="2F5E9B20"/>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3F5887"/>
    <w:multiLevelType w:val="hybridMultilevel"/>
    <w:tmpl w:val="C93EFB42"/>
    <w:lvl w:ilvl="0" w:tplc="1116E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0623C"/>
    <w:multiLevelType w:val="hybridMultilevel"/>
    <w:tmpl w:val="AE70B1E8"/>
    <w:lvl w:ilvl="0" w:tplc="1116EDD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9A2F5C"/>
    <w:multiLevelType w:val="hybridMultilevel"/>
    <w:tmpl w:val="2CBC92D6"/>
    <w:lvl w:ilvl="0" w:tplc="06066880">
      <w:start w:val="1"/>
      <w:numFmt w:val="bullet"/>
      <w:lvlText w:val=""/>
      <w:lvlJc w:val="left"/>
      <w:pPr>
        <w:ind w:left="720" w:hanging="360"/>
      </w:pPr>
      <w:rPr>
        <w:rFonts w:ascii="Wingdings" w:hAnsi="Wingdings" w:hint="default"/>
        <w:color w:val="DE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235796">
    <w:abstractNumId w:val="2"/>
  </w:num>
  <w:num w:numId="2" w16cid:durableId="152651073">
    <w:abstractNumId w:val="1"/>
  </w:num>
  <w:num w:numId="3" w16cid:durableId="1531188209">
    <w:abstractNumId w:val="11"/>
  </w:num>
  <w:num w:numId="4" w16cid:durableId="738985783">
    <w:abstractNumId w:val="15"/>
  </w:num>
  <w:num w:numId="5" w16cid:durableId="241372485">
    <w:abstractNumId w:val="3"/>
  </w:num>
  <w:num w:numId="6" w16cid:durableId="1907374508">
    <w:abstractNumId w:val="16"/>
  </w:num>
  <w:num w:numId="7" w16cid:durableId="1757632954">
    <w:abstractNumId w:val="14"/>
  </w:num>
  <w:num w:numId="8" w16cid:durableId="1581715264">
    <w:abstractNumId w:val="6"/>
  </w:num>
  <w:num w:numId="9" w16cid:durableId="1576474071">
    <w:abstractNumId w:val="8"/>
  </w:num>
  <w:num w:numId="10" w16cid:durableId="235628043">
    <w:abstractNumId w:val="4"/>
  </w:num>
  <w:num w:numId="11" w16cid:durableId="1622106890">
    <w:abstractNumId w:val="10"/>
  </w:num>
  <w:num w:numId="12" w16cid:durableId="1454209237">
    <w:abstractNumId w:val="5"/>
  </w:num>
  <w:num w:numId="13" w16cid:durableId="334771106">
    <w:abstractNumId w:val="13"/>
  </w:num>
  <w:num w:numId="14" w16cid:durableId="167908039">
    <w:abstractNumId w:val="13"/>
  </w:num>
  <w:num w:numId="15" w16cid:durableId="481578689">
    <w:abstractNumId w:val="0"/>
  </w:num>
  <w:num w:numId="16" w16cid:durableId="2032022562">
    <w:abstractNumId w:val="7"/>
  </w:num>
  <w:num w:numId="17" w16cid:durableId="256407041">
    <w:abstractNumId w:val="12"/>
  </w:num>
  <w:num w:numId="18" w16cid:durableId="1367758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63919"/>
    <w:rsid w:val="00076E56"/>
    <w:rsid w:val="00083A6C"/>
    <w:rsid w:val="000B578F"/>
    <w:rsid w:val="000C1629"/>
    <w:rsid w:val="000F0A25"/>
    <w:rsid w:val="000F3BB7"/>
    <w:rsid w:val="00100A18"/>
    <w:rsid w:val="00110D8C"/>
    <w:rsid w:val="00112FE5"/>
    <w:rsid w:val="00120011"/>
    <w:rsid w:val="001331FC"/>
    <w:rsid w:val="00153B4C"/>
    <w:rsid w:val="00156EA0"/>
    <w:rsid w:val="0019434F"/>
    <w:rsid w:val="00194A2C"/>
    <w:rsid w:val="001A1324"/>
    <w:rsid w:val="001A67C9"/>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D5405"/>
    <w:rsid w:val="002D6795"/>
    <w:rsid w:val="002E04CD"/>
    <w:rsid w:val="002E3161"/>
    <w:rsid w:val="00311643"/>
    <w:rsid w:val="0032088C"/>
    <w:rsid w:val="00333978"/>
    <w:rsid w:val="00336E0D"/>
    <w:rsid w:val="0035515D"/>
    <w:rsid w:val="00375DEC"/>
    <w:rsid w:val="003C5D25"/>
    <w:rsid w:val="003E0051"/>
    <w:rsid w:val="003E550E"/>
    <w:rsid w:val="003F577A"/>
    <w:rsid w:val="00411907"/>
    <w:rsid w:val="004210F1"/>
    <w:rsid w:val="00456364"/>
    <w:rsid w:val="00464AED"/>
    <w:rsid w:val="00483C93"/>
    <w:rsid w:val="00483CC9"/>
    <w:rsid w:val="00490710"/>
    <w:rsid w:val="0049531A"/>
    <w:rsid w:val="004C463E"/>
    <w:rsid w:val="00507C7F"/>
    <w:rsid w:val="0052390F"/>
    <w:rsid w:val="00545A5A"/>
    <w:rsid w:val="00591781"/>
    <w:rsid w:val="0059529D"/>
    <w:rsid w:val="005B3F97"/>
    <w:rsid w:val="005C1FD2"/>
    <w:rsid w:val="005E1768"/>
    <w:rsid w:val="005E1F53"/>
    <w:rsid w:val="005F666E"/>
    <w:rsid w:val="00613A15"/>
    <w:rsid w:val="00627D27"/>
    <w:rsid w:val="00645802"/>
    <w:rsid w:val="00651AD5"/>
    <w:rsid w:val="00667BFF"/>
    <w:rsid w:val="006974FC"/>
    <w:rsid w:val="006C32F4"/>
    <w:rsid w:val="006D5B3E"/>
    <w:rsid w:val="0070683B"/>
    <w:rsid w:val="00717B9B"/>
    <w:rsid w:val="00726BDC"/>
    <w:rsid w:val="00752EB2"/>
    <w:rsid w:val="00761DA9"/>
    <w:rsid w:val="0078619B"/>
    <w:rsid w:val="007C2A4B"/>
    <w:rsid w:val="007D35C7"/>
    <w:rsid w:val="007E2FFA"/>
    <w:rsid w:val="007F4B5B"/>
    <w:rsid w:val="00801A82"/>
    <w:rsid w:val="00821F28"/>
    <w:rsid w:val="00824ECE"/>
    <w:rsid w:val="00856F79"/>
    <w:rsid w:val="00897DD8"/>
    <w:rsid w:val="008B24B7"/>
    <w:rsid w:val="008B2514"/>
    <w:rsid w:val="008C5868"/>
    <w:rsid w:val="008D2696"/>
    <w:rsid w:val="008F12A2"/>
    <w:rsid w:val="008F1A2A"/>
    <w:rsid w:val="00914E0D"/>
    <w:rsid w:val="00921110"/>
    <w:rsid w:val="00927E49"/>
    <w:rsid w:val="009339D0"/>
    <w:rsid w:val="00935176"/>
    <w:rsid w:val="009451E5"/>
    <w:rsid w:val="00951D0A"/>
    <w:rsid w:val="00953137"/>
    <w:rsid w:val="00971C28"/>
    <w:rsid w:val="009870CD"/>
    <w:rsid w:val="009B2CF3"/>
    <w:rsid w:val="009C5057"/>
    <w:rsid w:val="009C5528"/>
    <w:rsid w:val="009F4007"/>
    <w:rsid w:val="00A03F28"/>
    <w:rsid w:val="00A2248F"/>
    <w:rsid w:val="00A34305"/>
    <w:rsid w:val="00A51007"/>
    <w:rsid w:val="00A64237"/>
    <w:rsid w:val="00AB65A0"/>
    <w:rsid w:val="00B23DFF"/>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558C"/>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948A7"/>
    <w:rsid w:val="00EB7891"/>
    <w:rsid w:val="00EC2AC6"/>
    <w:rsid w:val="00ED5B2F"/>
    <w:rsid w:val="00EF14D7"/>
    <w:rsid w:val="00F076E6"/>
    <w:rsid w:val="00F23970"/>
    <w:rsid w:val="00F51245"/>
    <w:rsid w:val="00F664EF"/>
    <w:rsid w:val="00F7501D"/>
    <w:rsid w:val="00F91B75"/>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7E2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FFA"/>
  </w:style>
  <w:style w:type="paragraph" w:styleId="Footer">
    <w:name w:val="footer"/>
    <w:basedOn w:val="Normal"/>
    <w:link w:val="FooterChar"/>
    <w:uiPriority w:val="99"/>
    <w:unhideWhenUsed/>
    <w:rsid w:val="007E2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562">
      <w:bodyDiv w:val="1"/>
      <w:marLeft w:val="0"/>
      <w:marRight w:val="0"/>
      <w:marTop w:val="0"/>
      <w:marBottom w:val="0"/>
      <w:divBdr>
        <w:top w:val="none" w:sz="0" w:space="0" w:color="auto"/>
        <w:left w:val="none" w:sz="0" w:space="0" w:color="auto"/>
        <w:bottom w:val="none" w:sz="0" w:space="0" w:color="auto"/>
        <w:right w:val="none" w:sz="0" w:space="0" w:color="auto"/>
      </w:divBdr>
    </w:div>
    <w:div w:id="424300691">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31205366">
      <w:bodyDiv w:val="1"/>
      <w:marLeft w:val="0"/>
      <w:marRight w:val="0"/>
      <w:marTop w:val="0"/>
      <w:marBottom w:val="0"/>
      <w:divBdr>
        <w:top w:val="none" w:sz="0" w:space="0" w:color="auto"/>
        <w:left w:val="none" w:sz="0" w:space="0" w:color="auto"/>
        <w:bottom w:val="none" w:sz="0" w:space="0" w:color="auto"/>
        <w:right w:val="none" w:sz="0" w:space="0" w:color="auto"/>
      </w:divBdr>
    </w:div>
    <w:div w:id="1085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1581.7F66592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A67C9"/>
    <w:rsid w:val="0025645C"/>
    <w:rsid w:val="003E550E"/>
    <w:rsid w:val="004E20F9"/>
    <w:rsid w:val="0085469E"/>
    <w:rsid w:val="00870274"/>
    <w:rsid w:val="00AB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3D17235A436E469A5FBFBB2E707FAE" ma:contentTypeVersion="4" ma:contentTypeDescription="Create a new document." ma:contentTypeScope="" ma:versionID="b08b6425bd996833c12c1f758c77b29e">
  <xsd:schema xmlns:xsd="http://www.w3.org/2001/XMLSchema" xmlns:xs="http://www.w3.org/2001/XMLSchema" xmlns:p="http://schemas.microsoft.com/office/2006/metadata/properties" xmlns:ns2="97cdfb26-0c92-422c-9495-7111720ac987" targetNamespace="http://schemas.microsoft.com/office/2006/metadata/properties" ma:root="true" ma:fieldsID="f2d5cb9c2bef2c8a9cb85cfde7332593" ns2:_="">
    <xsd:import namespace="97cdfb26-0c92-422c-9495-7111720ac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fb26-0c92-422c-9495-7111720ac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E5A563AA-A407-4A43-9578-AB51CE2C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fb26-0c92-422c-9495-7111720ac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Chelsey Greene</cp:lastModifiedBy>
  <cp:revision>3</cp:revision>
  <dcterms:created xsi:type="dcterms:W3CDTF">2025-02-26T12:08:00Z</dcterms:created>
  <dcterms:modified xsi:type="dcterms:W3CDTF">2025-02-26T12:08:00Z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0x010100963D17235A436E469A5FBFBB2E707FAE</vt:lpwstr>
  </property>
</Properties>
</file>