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72FF959E"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523608">
        <w:rPr>
          <w:rFonts w:ascii="Arial" w:hAnsi="Arial" w:cs="Arial"/>
          <w:sz w:val="21"/>
          <w:szCs w:val="21"/>
        </w:rPr>
        <w:t>Academic Quality Officer</w:t>
      </w:r>
      <w:r w:rsidR="002A02D5">
        <w:rPr>
          <w:rFonts w:ascii="Arial" w:hAnsi="Arial" w:cs="Arial"/>
          <w:sz w:val="21"/>
          <w:szCs w:val="21"/>
        </w:rPr>
        <w:t xml:space="preserve"> </w:t>
      </w:r>
    </w:p>
    <w:p w14:paraId="0729B743" w14:textId="666847F3" w:rsidR="0049531A" w:rsidRDefault="0049531A" w:rsidP="00194A2C">
      <w:pPr>
        <w:pStyle w:val="BodyText1"/>
        <w:rPr>
          <w:rFonts w:ascii="Arial" w:hAnsi="Arial" w:cs="Arial"/>
          <w:b/>
          <w:bCs/>
          <w:sz w:val="21"/>
          <w:szCs w:val="21"/>
        </w:rPr>
      </w:pPr>
    </w:p>
    <w:p w14:paraId="725C3425" w14:textId="31F78718"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Content>
          <w:r w:rsidR="00204F8D">
            <w:rPr>
              <w:rFonts w:ascii="Arial" w:hAnsi="Arial" w:cs="Arial"/>
              <w:b/>
              <w:bCs/>
              <w:sz w:val="21"/>
              <w:szCs w:val="21"/>
            </w:rPr>
            <w:t>Group Academic Services</w:t>
          </w:r>
        </w:sdtContent>
      </w:sdt>
    </w:p>
    <w:p w14:paraId="388A06DF" w14:textId="22367759" w:rsidR="00336E0D" w:rsidRPr="002774EA" w:rsidRDefault="00336E0D" w:rsidP="00194A2C">
      <w:pPr>
        <w:pStyle w:val="BodyText1"/>
        <w:rPr>
          <w:rFonts w:ascii="Arial" w:hAnsi="Arial" w:cs="Arial"/>
          <w:sz w:val="21"/>
          <w:szCs w:val="21"/>
        </w:rPr>
      </w:pPr>
    </w:p>
    <w:p w14:paraId="116AA883" w14:textId="5C2A6684"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523608">
            <w:rPr>
              <w:rFonts w:ascii="Arial" w:hAnsi="Arial" w:cs="Arial"/>
              <w:b/>
              <w:bCs/>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6ECFB365"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523608">
        <w:rPr>
          <w:rFonts w:ascii="Arial" w:hAnsi="Arial" w:cs="Arial"/>
          <w:sz w:val="21"/>
          <w:szCs w:val="21"/>
        </w:rPr>
        <w:t>Hybrid working between Home and either a BPP Centre in London or Manchester.</w:t>
      </w:r>
    </w:p>
    <w:p w14:paraId="48802181" w14:textId="7692318B" w:rsidR="003F577A" w:rsidRDefault="003F577A" w:rsidP="003F577A">
      <w:pPr>
        <w:pStyle w:val="BodyText1"/>
        <w:rPr>
          <w:rFonts w:ascii="Arial" w:hAnsi="Arial" w:cs="Arial"/>
          <w:sz w:val="21"/>
          <w:szCs w:val="21"/>
        </w:rPr>
      </w:pPr>
    </w:p>
    <w:p w14:paraId="61839FF9" w14:textId="6252832E" w:rsidR="003F577A" w:rsidRDefault="003F577A" w:rsidP="003F577A">
      <w:pPr>
        <w:pStyle w:val="BodyText1"/>
        <w:rPr>
          <w:rFonts w:ascii="Arial" w:hAnsi="Arial" w:cs="Arial"/>
          <w:sz w:val="21"/>
          <w:szCs w:val="21"/>
        </w:rPr>
      </w:pPr>
      <w:r>
        <w:rPr>
          <w:rFonts w:ascii="Arial" w:hAnsi="Arial" w:cs="Arial"/>
          <w:b/>
          <w:bCs/>
          <w:sz w:val="21"/>
          <w:szCs w:val="21"/>
        </w:rPr>
        <w:t>Travel requirements (if applicable)</w:t>
      </w:r>
    </w:p>
    <w:p w14:paraId="127F5C12" w14:textId="3AFBE8A5" w:rsidR="003F577A" w:rsidRDefault="003F577A" w:rsidP="003F577A">
      <w:pPr>
        <w:pStyle w:val="BodyText1"/>
        <w:rPr>
          <w:rFonts w:ascii="Arial" w:hAnsi="Arial" w:cs="Arial"/>
          <w:sz w:val="21"/>
          <w:szCs w:val="21"/>
        </w:rPr>
      </w:pPr>
    </w:p>
    <w:p w14:paraId="667E12FD" w14:textId="0360EDF7"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523608">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1127D8CA"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523608">
        <w:rPr>
          <w:rFonts w:ascii="Arial" w:hAnsi="Arial" w:cs="Arial"/>
          <w:sz w:val="21"/>
          <w:szCs w:val="21"/>
        </w:rPr>
        <w:t>Mon – Fri, 9:00-17:30, 37.5 hours per week</w:t>
      </w:r>
    </w:p>
    <w:p w14:paraId="02549530" w14:textId="01EC0C23" w:rsidR="00927E49" w:rsidRPr="002774EA" w:rsidRDefault="00927E49" w:rsidP="00194A2C">
      <w:pPr>
        <w:pStyle w:val="BodyText1"/>
        <w:rPr>
          <w:rFonts w:ascii="Arial" w:hAnsi="Arial" w:cs="Arial"/>
          <w:sz w:val="21"/>
          <w:szCs w:val="21"/>
        </w:rPr>
      </w:pPr>
    </w:p>
    <w:p w14:paraId="55E0B300" w14:textId="3C0D7768"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6D79FC">
        <w:rPr>
          <w:rFonts w:ascii="Arial" w:hAnsi="Arial" w:cs="Arial"/>
          <w:sz w:val="21"/>
          <w:szCs w:val="21"/>
        </w:rPr>
        <w:t xml:space="preserve">Head of Academic Quality (Data and Risk) </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10151228" w14:textId="13664A9F" w:rsidR="005E1768" w:rsidRDefault="005E1768" w:rsidP="00194A2C">
      <w:pPr>
        <w:pStyle w:val="BodyText1"/>
        <w:rPr>
          <w:rFonts w:ascii="Arial" w:hAnsi="Arial" w:cs="Arial"/>
          <w:b/>
          <w:bCs/>
          <w:sz w:val="21"/>
          <w:szCs w:val="21"/>
        </w:rPr>
      </w:pPr>
    </w:p>
    <w:p w14:paraId="03323FD9" w14:textId="79E2E3D4" w:rsidR="00523608" w:rsidRPr="00523608" w:rsidRDefault="00523608" w:rsidP="00523608">
      <w:pPr>
        <w:pStyle w:val="BodyText1"/>
        <w:rPr>
          <w:rFonts w:ascii="Arial" w:hAnsi="Arial" w:cs="Arial"/>
          <w:sz w:val="21"/>
          <w:szCs w:val="21"/>
        </w:rPr>
      </w:pPr>
      <w:r w:rsidRPr="00523608">
        <w:rPr>
          <w:rFonts w:ascii="Arial" w:hAnsi="Arial" w:cs="Arial"/>
          <w:sz w:val="21"/>
          <w:szCs w:val="21"/>
        </w:rPr>
        <w:t>The Academic Quality Officer, under the direction of the</w:t>
      </w:r>
      <w:r w:rsidR="006D79FC">
        <w:rPr>
          <w:rFonts w:ascii="Arial" w:hAnsi="Arial" w:cs="Arial"/>
          <w:sz w:val="21"/>
          <w:szCs w:val="21"/>
        </w:rPr>
        <w:t xml:space="preserve"> Head of Academic Quality (Data and Risk)</w:t>
      </w:r>
      <w:r w:rsidRPr="00523608">
        <w:rPr>
          <w:rFonts w:ascii="Arial" w:hAnsi="Arial" w:cs="Arial"/>
          <w:sz w:val="21"/>
          <w:szCs w:val="21"/>
        </w:rPr>
        <w:t>, is responsible for assisting the University to implement its academic quality and governance mechanisms through the application of the internal regulatory framework, for ensuring the principles in the General Academic Regulations are met and for pro-actively supporting the academic community in capturing and disseminating best practice and enhancing the student experience.</w:t>
      </w:r>
    </w:p>
    <w:p w14:paraId="5649712E" w14:textId="77777777" w:rsidR="005E1768" w:rsidRDefault="005E1768" w:rsidP="00194A2C">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4D0A0C31" w:rsidR="00CE0206" w:rsidRDefault="00CE0206" w:rsidP="009C5057">
      <w:pPr>
        <w:pStyle w:val="BodyText1"/>
        <w:rPr>
          <w:rFonts w:ascii="Arial" w:hAnsi="Arial" w:cs="Arial"/>
          <w:sz w:val="21"/>
          <w:szCs w:val="21"/>
        </w:rPr>
      </w:pPr>
    </w:p>
    <w:p w14:paraId="2D5D5836" w14:textId="77777777" w:rsidR="00523608" w:rsidRPr="00523608" w:rsidRDefault="00523608" w:rsidP="00523608">
      <w:pPr>
        <w:pStyle w:val="BodyText1"/>
        <w:rPr>
          <w:rFonts w:ascii="Arial" w:hAnsi="Arial" w:cs="Arial"/>
          <w:sz w:val="21"/>
          <w:szCs w:val="21"/>
        </w:rPr>
      </w:pPr>
      <w:r w:rsidRPr="00523608">
        <w:rPr>
          <w:rFonts w:ascii="Arial" w:hAnsi="Arial" w:cs="Arial"/>
          <w:sz w:val="21"/>
          <w:szCs w:val="21"/>
        </w:rPr>
        <w:t xml:space="preserve">In this role, the Academic Quality Officer shall: </w:t>
      </w:r>
    </w:p>
    <w:p w14:paraId="710DD346" w14:textId="77777777" w:rsidR="00523608" w:rsidRPr="00523608" w:rsidRDefault="00523608" w:rsidP="00523608">
      <w:pPr>
        <w:pStyle w:val="BodyText1"/>
        <w:rPr>
          <w:rFonts w:ascii="Arial" w:hAnsi="Arial" w:cs="Arial"/>
          <w:sz w:val="21"/>
          <w:szCs w:val="21"/>
        </w:rPr>
      </w:pPr>
    </w:p>
    <w:p w14:paraId="3A6F2575" w14:textId="77777777" w:rsidR="00523608" w:rsidRPr="00523608" w:rsidRDefault="00523608" w:rsidP="00523608">
      <w:pPr>
        <w:pStyle w:val="BodyText1"/>
        <w:numPr>
          <w:ilvl w:val="0"/>
          <w:numId w:val="13"/>
        </w:numPr>
        <w:rPr>
          <w:rFonts w:ascii="Arial" w:hAnsi="Arial" w:cs="Arial"/>
          <w:sz w:val="21"/>
          <w:szCs w:val="21"/>
        </w:rPr>
      </w:pPr>
      <w:r w:rsidRPr="00523608">
        <w:rPr>
          <w:rFonts w:ascii="Arial" w:hAnsi="Arial" w:cs="Arial"/>
          <w:sz w:val="21"/>
          <w:szCs w:val="21"/>
        </w:rPr>
        <w:t xml:space="preserve">Act as Secretary to University Boards and Committees. </w:t>
      </w:r>
    </w:p>
    <w:p w14:paraId="54FCCB40" w14:textId="77777777" w:rsidR="00523608" w:rsidRPr="00523608" w:rsidRDefault="00523608" w:rsidP="00523608">
      <w:pPr>
        <w:pStyle w:val="BodyText1"/>
        <w:rPr>
          <w:rFonts w:ascii="Arial" w:hAnsi="Arial" w:cs="Arial"/>
          <w:sz w:val="21"/>
          <w:szCs w:val="21"/>
        </w:rPr>
      </w:pPr>
    </w:p>
    <w:p w14:paraId="010E369D" w14:textId="77777777" w:rsidR="00523608" w:rsidRPr="00523608" w:rsidRDefault="00523608" w:rsidP="00523608">
      <w:pPr>
        <w:pStyle w:val="BodyText1"/>
        <w:numPr>
          <w:ilvl w:val="0"/>
          <w:numId w:val="13"/>
        </w:numPr>
        <w:rPr>
          <w:rFonts w:ascii="Arial" w:hAnsi="Arial" w:cs="Arial"/>
          <w:sz w:val="21"/>
          <w:szCs w:val="21"/>
        </w:rPr>
      </w:pPr>
      <w:r w:rsidRPr="00523608">
        <w:rPr>
          <w:rFonts w:ascii="Arial" w:hAnsi="Arial" w:cs="Arial"/>
          <w:sz w:val="21"/>
          <w:szCs w:val="21"/>
        </w:rPr>
        <w:t>Prepare data-driven, risk focused reports demonstrating the impact of the University’s practice in relation to academic quality and prepare data-driven, risk focused committee papers on proposed developments and initiatives within the University and externally.</w:t>
      </w:r>
    </w:p>
    <w:p w14:paraId="1951C8C7" w14:textId="77777777" w:rsidR="00523608" w:rsidRPr="00523608" w:rsidRDefault="00523608" w:rsidP="00523608">
      <w:pPr>
        <w:pStyle w:val="BodyText1"/>
        <w:rPr>
          <w:rFonts w:ascii="Arial" w:hAnsi="Arial" w:cs="Arial"/>
          <w:sz w:val="21"/>
          <w:szCs w:val="21"/>
        </w:rPr>
      </w:pPr>
    </w:p>
    <w:p w14:paraId="7190466B" w14:textId="77777777" w:rsidR="00523608" w:rsidRPr="00523608" w:rsidRDefault="00523608" w:rsidP="00523608">
      <w:pPr>
        <w:pStyle w:val="BodyText1"/>
        <w:numPr>
          <w:ilvl w:val="0"/>
          <w:numId w:val="13"/>
        </w:numPr>
        <w:rPr>
          <w:rFonts w:ascii="Arial" w:hAnsi="Arial" w:cs="Arial"/>
          <w:sz w:val="21"/>
          <w:szCs w:val="21"/>
        </w:rPr>
      </w:pPr>
      <w:r w:rsidRPr="00523608">
        <w:rPr>
          <w:rFonts w:ascii="Arial" w:hAnsi="Arial" w:cs="Arial"/>
          <w:sz w:val="21"/>
          <w:szCs w:val="21"/>
        </w:rPr>
        <w:t xml:space="preserve">Act as key liaison between the Academic Quality Office and one of the </w:t>
      </w:r>
      <w:proofErr w:type="gramStart"/>
      <w:r w:rsidRPr="00523608">
        <w:rPr>
          <w:rFonts w:ascii="Arial" w:hAnsi="Arial" w:cs="Arial"/>
          <w:sz w:val="21"/>
          <w:szCs w:val="21"/>
        </w:rPr>
        <w:t>School’s</w:t>
      </w:r>
      <w:proofErr w:type="gramEnd"/>
      <w:r w:rsidRPr="00523608">
        <w:rPr>
          <w:rFonts w:ascii="Arial" w:hAnsi="Arial" w:cs="Arial"/>
          <w:sz w:val="21"/>
          <w:szCs w:val="21"/>
        </w:rPr>
        <w:t xml:space="preserve"> to provide advice and guidance on the interpretation and application of the University’s Regulatory Framework, </w:t>
      </w:r>
      <w:proofErr w:type="gramStart"/>
      <w:r w:rsidRPr="00523608">
        <w:rPr>
          <w:rFonts w:ascii="Arial" w:hAnsi="Arial" w:cs="Arial"/>
          <w:sz w:val="21"/>
          <w:szCs w:val="21"/>
        </w:rPr>
        <w:t>including;</w:t>
      </w:r>
      <w:proofErr w:type="gramEnd"/>
    </w:p>
    <w:p w14:paraId="46EA7131" w14:textId="77777777" w:rsidR="00523608" w:rsidRPr="00523608" w:rsidRDefault="00523608" w:rsidP="00523608">
      <w:pPr>
        <w:pStyle w:val="BodyText1"/>
        <w:numPr>
          <w:ilvl w:val="0"/>
          <w:numId w:val="14"/>
        </w:numPr>
        <w:rPr>
          <w:rFonts w:ascii="Arial" w:hAnsi="Arial" w:cs="Arial"/>
          <w:sz w:val="21"/>
          <w:szCs w:val="21"/>
        </w:rPr>
      </w:pPr>
      <w:r w:rsidRPr="00523608">
        <w:rPr>
          <w:rFonts w:ascii="Arial" w:hAnsi="Arial" w:cs="Arial"/>
          <w:sz w:val="21"/>
          <w:szCs w:val="21"/>
        </w:rPr>
        <w:t xml:space="preserve">programme design and </w:t>
      </w:r>
      <w:proofErr w:type="gramStart"/>
      <w:r w:rsidRPr="00523608">
        <w:rPr>
          <w:rFonts w:ascii="Arial" w:hAnsi="Arial" w:cs="Arial"/>
          <w:sz w:val="21"/>
          <w:szCs w:val="21"/>
        </w:rPr>
        <w:t>approval;</w:t>
      </w:r>
      <w:proofErr w:type="gramEnd"/>
    </w:p>
    <w:p w14:paraId="2B053FD7" w14:textId="77777777" w:rsidR="00523608" w:rsidRPr="00523608" w:rsidRDefault="00523608" w:rsidP="00523608">
      <w:pPr>
        <w:pStyle w:val="BodyText1"/>
        <w:numPr>
          <w:ilvl w:val="0"/>
          <w:numId w:val="14"/>
        </w:numPr>
        <w:rPr>
          <w:rFonts w:ascii="Arial" w:hAnsi="Arial" w:cs="Arial"/>
          <w:sz w:val="21"/>
          <w:szCs w:val="21"/>
        </w:rPr>
      </w:pPr>
      <w:r w:rsidRPr="00523608">
        <w:rPr>
          <w:rFonts w:ascii="Arial" w:hAnsi="Arial" w:cs="Arial"/>
          <w:sz w:val="21"/>
          <w:szCs w:val="21"/>
        </w:rPr>
        <w:t xml:space="preserve">student conduct and academic </w:t>
      </w:r>
      <w:proofErr w:type="gramStart"/>
      <w:r w:rsidRPr="00523608">
        <w:rPr>
          <w:rFonts w:ascii="Arial" w:hAnsi="Arial" w:cs="Arial"/>
          <w:sz w:val="21"/>
          <w:szCs w:val="21"/>
        </w:rPr>
        <w:t>progress;</w:t>
      </w:r>
      <w:proofErr w:type="gramEnd"/>
    </w:p>
    <w:p w14:paraId="036EE92F" w14:textId="77777777" w:rsidR="00523608" w:rsidRPr="00523608" w:rsidRDefault="00523608" w:rsidP="00523608">
      <w:pPr>
        <w:pStyle w:val="BodyText1"/>
        <w:numPr>
          <w:ilvl w:val="0"/>
          <w:numId w:val="14"/>
        </w:numPr>
        <w:rPr>
          <w:rFonts w:ascii="Arial" w:hAnsi="Arial" w:cs="Arial"/>
          <w:sz w:val="21"/>
          <w:szCs w:val="21"/>
        </w:rPr>
      </w:pPr>
      <w:r w:rsidRPr="00523608">
        <w:rPr>
          <w:rFonts w:ascii="Arial" w:hAnsi="Arial" w:cs="Arial"/>
          <w:sz w:val="21"/>
          <w:szCs w:val="21"/>
        </w:rPr>
        <w:lastRenderedPageBreak/>
        <w:t xml:space="preserve">the principles and practices of assessment and the conduct of boards of </w:t>
      </w:r>
      <w:proofErr w:type="gramStart"/>
      <w:r w:rsidRPr="00523608">
        <w:rPr>
          <w:rFonts w:ascii="Arial" w:hAnsi="Arial" w:cs="Arial"/>
          <w:sz w:val="21"/>
          <w:szCs w:val="21"/>
        </w:rPr>
        <w:t>examiners;</w:t>
      </w:r>
      <w:proofErr w:type="gramEnd"/>
    </w:p>
    <w:p w14:paraId="50F46DE4" w14:textId="77777777" w:rsidR="00523608" w:rsidRPr="00523608" w:rsidRDefault="00523608" w:rsidP="00523608">
      <w:pPr>
        <w:pStyle w:val="BodyText1"/>
        <w:numPr>
          <w:ilvl w:val="0"/>
          <w:numId w:val="14"/>
        </w:numPr>
        <w:rPr>
          <w:rFonts w:ascii="Arial" w:hAnsi="Arial" w:cs="Arial"/>
          <w:sz w:val="21"/>
          <w:szCs w:val="21"/>
        </w:rPr>
      </w:pPr>
      <w:r w:rsidRPr="00523608">
        <w:rPr>
          <w:rFonts w:ascii="Arial" w:hAnsi="Arial" w:cs="Arial"/>
          <w:sz w:val="21"/>
          <w:szCs w:val="21"/>
        </w:rPr>
        <w:t xml:space="preserve">external </w:t>
      </w:r>
      <w:proofErr w:type="gramStart"/>
      <w:r w:rsidRPr="00523608">
        <w:rPr>
          <w:rFonts w:ascii="Arial" w:hAnsi="Arial" w:cs="Arial"/>
          <w:sz w:val="21"/>
          <w:szCs w:val="21"/>
        </w:rPr>
        <w:t>examining;</w:t>
      </w:r>
      <w:proofErr w:type="gramEnd"/>
    </w:p>
    <w:p w14:paraId="4C28980C" w14:textId="77777777" w:rsidR="00523608" w:rsidRPr="00523608" w:rsidRDefault="00523608" w:rsidP="00523608">
      <w:pPr>
        <w:pStyle w:val="BodyText1"/>
        <w:numPr>
          <w:ilvl w:val="0"/>
          <w:numId w:val="14"/>
        </w:numPr>
        <w:rPr>
          <w:rFonts w:ascii="Arial" w:hAnsi="Arial" w:cs="Arial"/>
          <w:sz w:val="21"/>
          <w:szCs w:val="21"/>
        </w:rPr>
      </w:pPr>
      <w:r w:rsidRPr="00523608">
        <w:rPr>
          <w:rFonts w:ascii="Arial" w:hAnsi="Arial" w:cs="Arial"/>
          <w:sz w:val="21"/>
          <w:szCs w:val="21"/>
        </w:rPr>
        <w:t>student appeals and complaints; and</w:t>
      </w:r>
    </w:p>
    <w:p w14:paraId="4C5DE47E" w14:textId="2C0C93AE" w:rsidR="00523608" w:rsidRPr="00523608" w:rsidRDefault="00523608" w:rsidP="00523608">
      <w:pPr>
        <w:pStyle w:val="BodyText1"/>
        <w:numPr>
          <w:ilvl w:val="0"/>
          <w:numId w:val="14"/>
        </w:numPr>
        <w:rPr>
          <w:rFonts w:ascii="Arial" w:hAnsi="Arial" w:cs="Arial"/>
          <w:sz w:val="21"/>
          <w:szCs w:val="21"/>
        </w:rPr>
      </w:pPr>
      <w:r w:rsidRPr="00523608">
        <w:rPr>
          <w:rFonts w:ascii="Arial" w:hAnsi="Arial" w:cs="Arial"/>
          <w:sz w:val="21"/>
          <w:szCs w:val="21"/>
        </w:rPr>
        <w:t xml:space="preserve">annual programme </w:t>
      </w:r>
      <w:proofErr w:type="gramStart"/>
      <w:r w:rsidRPr="00523608">
        <w:rPr>
          <w:rFonts w:ascii="Arial" w:hAnsi="Arial" w:cs="Arial"/>
          <w:sz w:val="21"/>
          <w:szCs w:val="21"/>
        </w:rPr>
        <w:t>monitoring;</w:t>
      </w:r>
      <w:proofErr w:type="gramEnd"/>
    </w:p>
    <w:p w14:paraId="49139156" w14:textId="77777777" w:rsidR="00523608" w:rsidRPr="00523608" w:rsidRDefault="00523608" w:rsidP="00523608">
      <w:pPr>
        <w:pStyle w:val="BodyText1"/>
        <w:rPr>
          <w:rFonts w:ascii="Arial" w:hAnsi="Arial" w:cs="Arial"/>
          <w:sz w:val="21"/>
          <w:szCs w:val="21"/>
        </w:rPr>
      </w:pPr>
    </w:p>
    <w:p w14:paraId="0EBB68BC" w14:textId="7774E309" w:rsidR="00523608" w:rsidRPr="00523608" w:rsidRDefault="00523608" w:rsidP="00523608">
      <w:pPr>
        <w:pStyle w:val="BodyText1"/>
        <w:numPr>
          <w:ilvl w:val="0"/>
          <w:numId w:val="13"/>
        </w:numPr>
        <w:rPr>
          <w:rFonts w:ascii="Arial" w:hAnsi="Arial" w:cs="Arial"/>
          <w:sz w:val="21"/>
          <w:szCs w:val="21"/>
        </w:rPr>
      </w:pPr>
      <w:r w:rsidRPr="00523608">
        <w:rPr>
          <w:rFonts w:ascii="Arial" w:hAnsi="Arial" w:cs="Arial"/>
          <w:sz w:val="21"/>
          <w:szCs w:val="21"/>
        </w:rPr>
        <w:t>Assist in the preparation, conduct and execution of internal and external audits of academic provision and standards, including the preparation for institutional review.</w:t>
      </w:r>
    </w:p>
    <w:p w14:paraId="46ADBBA1" w14:textId="77777777" w:rsidR="00523608" w:rsidRPr="00523608" w:rsidRDefault="00523608" w:rsidP="00523608">
      <w:pPr>
        <w:pStyle w:val="BodyText1"/>
        <w:rPr>
          <w:rFonts w:ascii="Arial" w:hAnsi="Arial" w:cs="Arial"/>
          <w:sz w:val="21"/>
          <w:szCs w:val="21"/>
        </w:rPr>
      </w:pPr>
    </w:p>
    <w:p w14:paraId="1203E655" w14:textId="77777777" w:rsidR="00523608" w:rsidRPr="00523608" w:rsidRDefault="00523608" w:rsidP="00523608">
      <w:pPr>
        <w:pStyle w:val="BodyText1"/>
        <w:numPr>
          <w:ilvl w:val="0"/>
          <w:numId w:val="13"/>
        </w:numPr>
        <w:rPr>
          <w:rFonts w:ascii="Arial" w:hAnsi="Arial" w:cs="Arial"/>
          <w:sz w:val="21"/>
          <w:szCs w:val="21"/>
        </w:rPr>
      </w:pPr>
      <w:r w:rsidRPr="00523608">
        <w:rPr>
          <w:rFonts w:ascii="Arial" w:hAnsi="Arial" w:cs="Arial"/>
          <w:sz w:val="21"/>
          <w:szCs w:val="21"/>
        </w:rPr>
        <w:t>Assist in the drafting of regulations, procedures, protocols and guidance.</w:t>
      </w:r>
    </w:p>
    <w:p w14:paraId="3AA8125C" w14:textId="77777777" w:rsidR="00523608" w:rsidRPr="00523608" w:rsidRDefault="00523608" w:rsidP="00523608">
      <w:pPr>
        <w:pStyle w:val="BodyText1"/>
        <w:rPr>
          <w:rFonts w:ascii="Arial" w:hAnsi="Arial" w:cs="Arial"/>
          <w:sz w:val="21"/>
          <w:szCs w:val="21"/>
        </w:rPr>
      </w:pPr>
    </w:p>
    <w:p w14:paraId="5CD53833" w14:textId="77777777" w:rsidR="00523608" w:rsidRPr="00523608" w:rsidRDefault="00523608" w:rsidP="00523608">
      <w:pPr>
        <w:pStyle w:val="BodyText1"/>
        <w:numPr>
          <w:ilvl w:val="0"/>
          <w:numId w:val="13"/>
        </w:numPr>
        <w:rPr>
          <w:rFonts w:ascii="Arial" w:hAnsi="Arial" w:cs="Arial"/>
          <w:sz w:val="21"/>
          <w:szCs w:val="21"/>
        </w:rPr>
      </w:pPr>
      <w:r w:rsidRPr="00523608">
        <w:rPr>
          <w:rFonts w:ascii="Arial" w:hAnsi="Arial" w:cs="Arial"/>
          <w:sz w:val="21"/>
          <w:szCs w:val="21"/>
        </w:rPr>
        <w:t>Develop and benefit from an external network of peers.</w:t>
      </w:r>
    </w:p>
    <w:p w14:paraId="7AD9E220" w14:textId="77777777" w:rsidR="00523608" w:rsidRPr="00523608" w:rsidRDefault="00523608" w:rsidP="00523608">
      <w:pPr>
        <w:pStyle w:val="BodyText1"/>
        <w:rPr>
          <w:rFonts w:ascii="Arial" w:hAnsi="Arial" w:cs="Arial"/>
          <w:sz w:val="21"/>
          <w:szCs w:val="21"/>
        </w:rPr>
      </w:pPr>
    </w:p>
    <w:p w14:paraId="13C4F185" w14:textId="77777777" w:rsidR="00523608" w:rsidRPr="00523608" w:rsidRDefault="00523608" w:rsidP="00523608">
      <w:pPr>
        <w:pStyle w:val="BodyText1"/>
        <w:numPr>
          <w:ilvl w:val="0"/>
          <w:numId w:val="13"/>
        </w:numPr>
        <w:rPr>
          <w:rFonts w:ascii="Arial" w:hAnsi="Arial" w:cs="Arial"/>
          <w:sz w:val="21"/>
          <w:szCs w:val="21"/>
        </w:rPr>
      </w:pPr>
      <w:r w:rsidRPr="00523608">
        <w:rPr>
          <w:rFonts w:ascii="Arial" w:hAnsi="Arial" w:cs="Arial"/>
          <w:sz w:val="21"/>
          <w:szCs w:val="21"/>
        </w:rPr>
        <w:t xml:space="preserve">Maintain a close and contemporary understanding of developments in the HE </w:t>
      </w:r>
      <w:proofErr w:type="gramStart"/>
      <w:r w:rsidRPr="00523608">
        <w:rPr>
          <w:rFonts w:ascii="Arial" w:hAnsi="Arial" w:cs="Arial"/>
          <w:sz w:val="21"/>
          <w:szCs w:val="21"/>
        </w:rPr>
        <w:t>sector</w:t>
      </w:r>
      <w:proofErr w:type="gramEnd"/>
      <w:r w:rsidRPr="00523608">
        <w:rPr>
          <w:rFonts w:ascii="Arial" w:hAnsi="Arial" w:cs="Arial"/>
          <w:sz w:val="21"/>
          <w:szCs w:val="21"/>
        </w:rPr>
        <w:t xml:space="preserve"> and apply that understanding to the development of practice within the University.</w:t>
      </w:r>
    </w:p>
    <w:p w14:paraId="05723397" w14:textId="77777777" w:rsidR="00523608" w:rsidRPr="00523608" w:rsidRDefault="00523608" w:rsidP="00523608">
      <w:pPr>
        <w:pStyle w:val="BodyText1"/>
        <w:rPr>
          <w:rFonts w:ascii="Arial" w:hAnsi="Arial" w:cs="Arial"/>
          <w:sz w:val="21"/>
          <w:szCs w:val="21"/>
        </w:rPr>
      </w:pPr>
    </w:p>
    <w:p w14:paraId="46E6D415" w14:textId="4C41CF38" w:rsidR="00E67D67" w:rsidRPr="00162C3A" w:rsidRDefault="00523608" w:rsidP="00523608">
      <w:pPr>
        <w:pStyle w:val="BodyText1"/>
        <w:numPr>
          <w:ilvl w:val="0"/>
          <w:numId w:val="13"/>
        </w:numPr>
        <w:rPr>
          <w:rFonts w:ascii="Arial" w:hAnsi="Arial" w:cs="Arial"/>
          <w:b/>
          <w:sz w:val="21"/>
          <w:szCs w:val="21"/>
          <w:u w:val="single"/>
        </w:rPr>
      </w:pPr>
      <w:r w:rsidRPr="00523608">
        <w:rPr>
          <w:rFonts w:ascii="Arial" w:hAnsi="Arial" w:cs="Arial"/>
          <w:sz w:val="21"/>
          <w:szCs w:val="21"/>
        </w:rPr>
        <w:t xml:space="preserve">Undertake such other tasks and duties as may be required from time to time by the </w:t>
      </w:r>
      <w:r w:rsidR="006D79FC">
        <w:rPr>
          <w:rFonts w:ascii="Arial" w:hAnsi="Arial" w:cs="Arial"/>
          <w:sz w:val="21"/>
          <w:szCs w:val="21"/>
        </w:rPr>
        <w:t>Head of Academic Quality and Dean of Academic Quality &amp; Policy.</w:t>
      </w:r>
    </w:p>
    <w:p w14:paraId="2D9F4E3B" w14:textId="53EF7CE9" w:rsidR="00E45427" w:rsidRDefault="00E45427" w:rsidP="009C5057">
      <w:pPr>
        <w:pStyle w:val="BodyText1"/>
        <w:rPr>
          <w:rFonts w:ascii="Arial" w:hAnsi="Arial" w:cs="Arial"/>
          <w:sz w:val="21"/>
          <w:szCs w:val="21"/>
        </w:rPr>
      </w:pPr>
    </w:p>
    <w:p w14:paraId="49F1A539" w14:textId="5C47910B" w:rsidR="00E45427" w:rsidRDefault="00E45427" w:rsidP="009C5057">
      <w:pPr>
        <w:pStyle w:val="BodyText1"/>
        <w:rPr>
          <w:rFonts w:ascii="Arial" w:hAnsi="Arial" w:cs="Arial"/>
          <w:sz w:val="21"/>
          <w:szCs w:val="21"/>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2F61BC60" w14:textId="77777777" w:rsidR="00523608" w:rsidRPr="00523608" w:rsidRDefault="00523608" w:rsidP="00523608">
      <w:pPr>
        <w:pStyle w:val="BodyText1"/>
        <w:numPr>
          <w:ilvl w:val="0"/>
          <w:numId w:val="15"/>
        </w:numPr>
        <w:rPr>
          <w:rFonts w:ascii="Arial" w:hAnsi="Arial" w:cs="Arial"/>
          <w:sz w:val="21"/>
          <w:szCs w:val="21"/>
        </w:rPr>
      </w:pPr>
      <w:r w:rsidRPr="00523608">
        <w:rPr>
          <w:rFonts w:ascii="Arial" w:hAnsi="Arial" w:cs="Arial"/>
          <w:sz w:val="21"/>
          <w:szCs w:val="21"/>
        </w:rPr>
        <w:t>A good first degree, or equivalent qualification.</w:t>
      </w:r>
    </w:p>
    <w:p w14:paraId="53848232" w14:textId="77777777" w:rsidR="00523608" w:rsidRPr="00523608" w:rsidRDefault="00523608" w:rsidP="00523608">
      <w:pPr>
        <w:pStyle w:val="BodyText1"/>
        <w:rPr>
          <w:rFonts w:ascii="Arial" w:hAnsi="Arial" w:cs="Arial"/>
          <w:sz w:val="21"/>
          <w:szCs w:val="21"/>
        </w:rPr>
      </w:pPr>
    </w:p>
    <w:p w14:paraId="1D839168" w14:textId="77777777" w:rsidR="00523608" w:rsidRPr="00523608" w:rsidRDefault="00523608" w:rsidP="00523608">
      <w:pPr>
        <w:pStyle w:val="BodyText1"/>
        <w:numPr>
          <w:ilvl w:val="0"/>
          <w:numId w:val="15"/>
        </w:numPr>
        <w:rPr>
          <w:rFonts w:ascii="Arial" w:hAnsi="Arial" w:cs="Arial"/>
          <w:sz w:val="21"/>
          <w:szCs w:val="21"/>
        </w:rPr>
      </w:pPr>
      <w:r w:rsidRPr="00523608">
        <w:rPr>
          <w:rFonts w:ascii="Arial" w:hAnsi="Arial" w:cs="Arial"/>
          <w:sz w:val="21"/>
          <w:szCs w:val="21"/>
        </w:rPr>
        <w:t>Significant experience working in an academic or administrative environment related to quality assurance and/or enhancement in higher education either for a higher education institution, or a professional or statutory body</w:t>
      </w:r>
    </w:p>
    <w:p w14:paraId="5B6E0312" w14:textId="77777777" w:rsidR="00523608" w:rsidRPr="00523608" w:rsidRDefault="00523608" w:rsidP="00523608">
      <w:pPr>
        <w:pStyle w:val="BodyText1"/>
        <w:rPr>
          <w:rFonts w:ascii="Arial" w:hAnsi="Arial" w:cs="Arial"/>
          <w:sz w:val="21"/>
          <w:szCs w:val="21"/>
        </w:rPr>
      </w:pPr>
    </w:p>
    <w:p w14:paraId="26789D89" w14:textId="48674467" w:rsidR="00523608" w:rsidRPr="00523608" w:rsidRDefault="00523608" w:rsidP="00523608">
      <w:pPr>
        <w:pStyle w:val="BodyText1"/>
        <w:numPr>
          <w:ilvl w:val="0"/>
          <w:numId w:val="15"/>
        </w:numPr>
        <w:rPr>
          <w:rFonts w:ascii="Arial" w:hAnsi="Arial" w:cs="Arial"/>
          <w:sz w:val="21"/>
          <w:szCs w:val="21"/>
        </w:rPr>
      </w:pPr>
      <w:r w:rsidRPr="00523608">
        <w:rPr>
          <w:rFonts w:ascii="Arial" w:hAnsi="Arial" w:cs="Arial"/>
          <w:sz w:val="21"/>
          <w:szCs w:val="21"/>
        </w:rPr>
        <w:t xml:space="preserve">An understanding of the frameworks for quality assurance in higher education in the UK and specifically that of the </w:t>
      </w:r>
      <w:proofErr w:type="spellStart"/>
      <w:r>
        <w:rPr>
          <w:rFonts w:ascii="Arial" w:hAnsi="Arial" w:cs="Arial"/>
          <w:sz w:val="21"/>
          <w:szCs w:val="21"/>
        </w:rPr>
        <w:t>OfS</w:t>
      </w:r>
      <w:proofErr w:type="spellEnd"/>
      <w:r>
        <w:rPr>
          <w:rFonts w:ascii="Arial" w:hAnsi="Arial" w:cs="Arial"/>
          <w:sz w:val="21"/>
          <w:szCs w:val="21"/>
        </w:rPr>
        <w:t>/Ofsted.</w:t>
      </w:r>
    </w:p>
    <w:p w14:paraId="7C405BFF" w14:textId="77777777" w:rsidR="00523608" w:rsidRPr="00523608" w:rsidRDefault="00523608" w:rsidP="00523608">
      <w:pPr>
        <w:pStyle w:val="BodyText1"/>
        <w:rPr>
          <w:rFonts w:ascii="Arial" w:hAnsi="Arial" w:cs="Arial"/>
          <w:sz w:val="21"/>
          <w:szCs w:val="21"/>
        </w:rPr>
      </w:pPr>
    </w:p>
    <w:p w14:paraId="4C162D90" w14:textId="77777777" w:rsidR="00523608" w:rsidRPr="00523608" w:rsidRDefault="00523608" w:rsidP="00523608">
      <w:pPr>
        <w:pStyle w:val="BodyText1"/>
        <w:numPr>
          <w:ilvl w:val="0"/>
          <w:numId w:val="15"/>
        </w:numPr>
        <w:rPr>
          <w:rFonts w:ascii="Arial" w:hAnsi="Arial" w:cs="Arial"/>
          <w:sz w:val="21"/>
          <w:szCs w:val="21"/>
        </w:rPr>
      </w:pPr>
      <w:r w:rsidRPr="00523608">
        <w:rPr>
          <w:rFonts w:ascii="Arial" w:hAnsi="Arial" w:cs="Arial"/>
          <w:sz w:val="21"/>
          <w:szCs w:val="21"/>
        </w:rPr>
        <w:t>Strong oral and written skills with experience of providing advice to committees and senior officers, and preparing reports and position papers and preparing minutes and action plans</w:t>
      </w:r>
    </w:p>
    <w:p w14:paraId="09DEC4C2" w14:textId="77777777" w:rsidR="00523608" w:rsidRPr="00523608" w:rsidRDefault="00523608" w:rsidP="00523608">
      <w:pPr>
        <w:pStyle w:val="BodyText1"/>
        <w:rPr>
          <w:rFonts w:ascii="Arial" w:hAnsi="Arial" w:cs="Arial"/>
          <w:sz w:val="21"/>
          <w:szCs w:val="21"/>
        </w:rPr>
      </w:pPr>
    </w:p>
    <w:p w14:paraId="422EF8FA" w14:textId="77777777" w:rsidR="00523608" w:rsidRPr="00523608" w:rsidRDefault="00523608" w:rsidP="00523608">
      <w:pPr>
        <w:pStyle w:val="BodyText1"/>
        <w:numPr>
          <w:ilvl w:val="0"/>
          <w:numId w:val="15"/>
        </w:numPr>
        <w:rPr>
          <w:rFonts w:ascii="Arial" w:hAnsi="Arial" w:cs="Arial"/>
          <w:sz w:val="21"/>
          <w:szCs w:val="21"/>
        </w:rPr>
      </w:pPr>
      <w:r w:rsidRPr="00523608">
        <w:rPr>
          <w:rFonts w:ascii="Arial" w:hAnsi="Arial" w:cs="Arial"/>
          <w:sz w:val="21"/>
          <w:szCs w:val="21"/>
        </w:rPr>
        <w:t>Good numeracy skills</w:t>
      </w:r>
    </w:p>
    <w:p w14:paraId="1F1278FF" w14:textId="77777777" w:rsidR="00523608" w:rsidRPr="00523608" w:rsidRDefault="00523608" w:rsidP="00523608">
      <w:pPr>
        <w:pStyle w:val="BodyText1"/>
        <w:rPr>
          <w:rFonts w:ascii="Arial" w:hAnsi="Arial" w:cs="Arial"/>
          <w:sz w:val="21"/>
          <w:szCs w:val="21"/>
        </w:rPr>
      </w:pPr>
    </w:p>
    <w:p w14:paraId="22B890E0" w14:textId="77777777" w:rsidR="00523608" w:rsidRPr="00523608" w:rsidRDefault="00523608" w:rsidP="00523608">
      <w:pPr>
        <w:pStyle w:val="BodyText1"/>
        <w:numPr>
          <w:ilvl w:val="0"/>
          <w:numId w:val="15"/>
        </w:numPr>
        <w:rPr>
          <w:rFonts w:ascii="Arial" w:hAnsi="Arial" w:cs="Arial"/>
          <w:sz w:val="21"/>
          <w:szCs w:val="21"/>
        </w:rPr>
      </w:pPr>
      <w:r w:rsidRPr="00523608">
        <w:rPr>
          <w:rFonts w:ascii="Arial" w:hAnsi="Arial" w:cs="Arial"/>
          <w:sz w:val="21"/>
          <w:szCs w:val="21"/>
        </w:rPr>
        <w:t>Excellent interpersonal skills</w:t>
      </w:r>
    </w:p>
    <w:p w14:paraId="1D9AAABB" w14:textId="77777777" w:rsidR="00523608" w:rsidRPr="00523608" w:rsidRDefault="00523608" w:rsidP="00523608">
      <w:pPr>
        <w:pStyle w:val="BodyText1"/>
        <w:rPr>
          <w:rFonts w:ascii="Arial" w:hAnsi="Arial" w:cs="Arial"/>
          <w:sz w:val="21"/>
          <w:szCs w:val="21"/>
        </w:rPr>
      </w:pPr>
    </w:p>
    <w:p w14:paraId="51949B1A" w14:textId="77777777" w:rsidR="00523608" w:rsidRPr="00523608" w:rsidRDefault="00523608" w:rsidP="00523608">
      <w:pPr>
        <w:pStyle w:val="BodyText1"/>
        <w:numPr>
          <w:ilvl w:val="0"/>
          <w:numId w:val="15"/>
        </w:numPr>
        <w:rPr>
          <w:rFonts w:ascii="Arial" w:hAnsi="Arial" w:cs="Arial"/>
          <w:sz w:val="21"/>
          <w:szCs w:val="21"/>
        </w:rPr>
      </w:pPr>
      <w:r w:rsidRPr="00523608">
        <w:rPr>
          <w:rFonts w:ascii="Arial" w:hAnsi="Arial" w:cs="Arial"/>
          <w:sz w:val="21"/>
          <w:szCs w:val="21"/>
        </w:rPr>
        <w:t>The ability to work in a team and be adaptable to the exigencies of changing priorities and timescales</w:t>
      </w:r>
    </w:p>
    <w:p w14:paraId="4D0F261C" w14:textId="77777777" w:rsidR="00523608" w:rsidRPr="00523608" w:rsidRDefault="00523608" w:rsidP="00523608">
      <w:pPr>
        <w:pStyle w:val="BodyText1"/>
        <w:rPr>
          <w:rFonts w:ascii="Arial" w:hAnsi="Arial" w:cs="Arial"/>
          <w:sz w:val="21"/>
          <w:szCs w:val="21"/>
        </w:rPr>
      </w:pPr>
    </w:p>
    <w:p w14:paraId="5935EF11" w14:textId="77777777" w:rsidR="00523608" w:rsidRPr="00523608" w:rsidRDefault="00523608" w:rsidP="00523608">
      <w:pPr>
        <w:pStyle w:val="BodyText1"/>
        <w:numPr>
          <w:ilvl w:val="0"/>
          <w:numId w:val="15"/>
        </w:numPr>
        <w:rPr>
          <w:rFonts w:ascii="Arial" w:hAnsi="Arial" w:cs="Arial"/>
          <w:sz w:val="21"/>
          <w:szCs w:val="21"/>
        </w:rPr>
      </w:pPr>
      <w:r w:rsidRPr="00523608">
        <w:rPr>
          <w:rFonts w:ascii="Arial" w:hAnsi="Arial" w:cs="Arial"/>
          <w:sz w:val="21"/>
          <w:szCs w:val="21"/>
        </w:rPr>
        <w:t>Self-motivated and target focussed</w:t>
      </w:r>
    </w:p>
    <w:p w14:paraId="5BC29001" w14:textId="64D2A7EA" w:rsidR="00DB2499" w:rsidRDefault="00DB2499" w:rsidP="00DB2499">
      <w:pPr>
        <w:pStyle w:val="BodyText1"/>
        <w:rPr>
          <w:rFonts w:ascii="Arial" w:hAnsi="Arial" w:cs="Arial"/>
          <w:sz w:val="21"/>
          <w:szCs w:val="21"/>
        </w:rPr>
      </w:pPr>
    </w:p>
    <w:p w14:paraId="68247618" w14:textId="59D36922" w:rsidR="002242CB" w:rsidRDefault="002242CB" w:rsidP="00DB2499">
      <w:pPr>
        <w:pStyle w:val="BodyText1"/>
        <w:rPr>
          <w:rFonts w:ascii="Arial" w:hAnsi="Arial" w:cs="Arial"/>
          <w:sz w:val="21"/>
          <w:szCs w:val="21"/>
        </w:rPr>
      </w:pPr>
    </w:p>
    <w:p w14:paraId="0F210C4B" w14:textId="0717BAC0" w:rsidR="002242CB" w:rsidRDefault="002242CB" w:rsidP="002242CB">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01E148E8" w14:textId="77777777" w:rsidR="002242CB" w:rsidRDefault="002242CB" w:rsidP="002242CB">
      <w:pPr>
        <w:pStyle w:val="BodyText1"/>
        <w:rPr>
          <w:rFonts w:ascii="Arial" w:hAnsi="Arial" w:cs="Arial"/>
          <w:b/>
          <w:bCs/>
          <w:sz w:val="21"/>
          <w:szCs w:val="21"/>
        </w:rPr>
      </w:pPr>
    </w:p>
    <w:p w14:paraId="0066BC50" w14:textId="4E52BE01" w:rsidR="00523608" w:rsidRPr="00523608" w:rsidRDefault="00523608" w:rsidP="00523608">
      <w:pPr>
        <w:pStyle w:val="BodyText1"/>
        <w:numPr>
          <w:ilvl w:val="0"/>
          <w:numId w:val="16"/>
        </w:numPr>
        <w:rPr>
          <w:rFonts w:ascii="Arial" w:hAnsi="Arial" w:cs="Arial"/>
          <w:sz w:val="21"/>
          <w:szCs w:val="21"/>
        </w:rPr>
      </w:pPr>
      <w:r w:rsidRPr="00523608">
        <w:rPr>
          <w:rFonts w:ascii="Arial" w:hAnsi="Arial" w:cs="Arial"/>
          <w:sz w:val="21"/>
          <w:szCs w:val="21"/>
        </w:rPr>
        <w:t>Experience of a range of regulators, including the</w:t>
      </w:r>
      <w:r>
        <w:rPr>
          <w:rFonts w:ascii="Arial" w:hAnsi="Arial" w:cs="Arial"/>
          <w:sz w:val="21"/>
          <w:szCs w:val="21"/>
        </w:rPr>
        <w:t xml:space="preserve"> </w:t>
      </w:r>
      <w:proofErr w:type="spellStart"/>
      <w:r>
        <w:rPr>
          <w:rFonts w:ascii="Arial" w:hAnsi="Arial" w:cs="Arial"/>
          <w:sz w:val="21"/>
          <w:szCs w:val="21"/>
        </w:rPr>
        <w:t>OfS</w:t>
      </w:r>
      <w:proofErr w:type="spellEnd"/>
      <w:r w:rsidR="00204F8D">
        <w:rPr>
          <w:rFonts w:ascii="Arial" w:hAnsi="Arial" w:cs="Arial"/>
          <w:sz w:val="21"/>
          <w:szCs w:val="21"/>
        </w:rPr>
        <w:t>, Ofsted</w:t>
      </w:r>
      <w:r w:rsidRPr="00523608">
        <w:rPr>
          <w:rFonts w:ascii="Arial" w:hAnsi="Arial" w:cs="Arial"/>
          <w:sz w:val="21"/>
          <w:szCs w:val="21"/>
        </w:rPr>
        <w:t xml:space="preserve"> and PSRBs for professional practice qualifications.</w:t>
      </w:r>
    </w:p>
    <w:p w14:paraId="005308AE" w14:textId="77777777" w:rsidR="00523608" w:rsidRPr="00523608" w:rsidRDefault="00523608" w:rsidP="00523608">
      <w:pPr>
        <w:pStyle w:val="BodyText1"/>
        <w:rPr>
          <w:rFonts w:ascii="Arial" w:hAnsi="Arial" w:cs="Arial"/>
          <w:sz w:val="21"/>
          <w:szCs w:val="21"/>
        </w:rPr>
      </w:pPr>
    </w:p>
    <w:p w14:paraId="0C80B6DC" w14:textId="77777777" w:rsidR="00523608" w:rsidRPr="00523608" w:rsidRDefault="00523608" w:rsidP="00523608">
      <w:pPr>
        <w:pStyle w:val="BodyText1"/>
        <w:numPr>
          <w:ilvl w:val="0"/>
          <w:numId w:val="16"/>
        </w:numPr>
        <w:rPr>
          <w:rFonts w:ascii="Arial" w:hAnsi="Arial" w:cs="Arial"/>
          <w:sz w:val="21"/>
          <w:szCs w:val="21"/>
        </w:rPr>
      </w:pPr>
      <w:r w:rsidRPr="00523608">
        <w:rPr>
          <w:rFonts w:ascii="Arial" w:hAnsi="Arial" w:cs="Arial"/>
          <w:sz w:val="21"/>
          <w:szCs w:val="21"/>
        </w:rPr>
        <w:t>Experience of external regulatory review.</w:t>
      </w:r>
    </w:p>
    <w:p w14:paraId="40F3C7E3" w14:textId="77777777" w:rsidR="00523608" w:rsidRPr="00523608" w:rsidRDefault="00523608" w:rsidP="00523608">
      <w:pPr>
        <w:pStyle w:val="BodyText1"/>
        <w:rPr>
          <w:rFonts w:ascii="Arial" w:hAnsi="Arial" w:cs="Arial"/>
          <w:sz w:val="21"/>
          <w:szCs w:val="21"/>
        </w:rPr>
      </w:pPr>
    </w:p>
    <w:p w14:paraId="63482995" w14:textId="2E81E15B" w:rsidR="00523608" w:rsidRPr="00523608" w:rsidRDefault="00523608" w:rsidP="00523608">
      <w:pPr>
        <w:pStyle w:val="BodyText1"/>
        <w:numPr>
          <w:ilvl w:val="0"/>
          <w:numId w:val="16"/>
        </w:numPr>
        <w:rPr>
          <w:rFonts w:ascii="Arial" w:hAnsi="Arial" w:cs="Arial"/>
          <w:sz w:val="21"/>
          <w:szCs w:val="21"/>
        </w:rPr>
      </w:pPr>
      <w:r w:rsidRPr="00523608">
        <w:rPr>
          <w:rFonts w:ascii="Arial" w:hAnsi="Arial" w:cs="Arial"/>
          <w:sz w:val="21"/>
          <w:szCs w:val="21"/>
        </w:rPr>
        <w:t>Experience of the work of a statutory body such as the</w:t>
      </w:r>
      <w:r w:rsidR="00204F8D">
        <w:rPr>
          <w:rFonts w:ascii="Arial" w:hAnsi="Arial" w:cs="Arial"/>
          <w:sz w:val="21"/>
          <w:szCs w:val="21"/>
        </w:rPr>
        <w:t xml:space="preserve"> </w:t>
      </w:r>
      <w:proofErr w:type="spellStart"/>
      <w:r>
        <w:rPr>
          <w:rFonts w:ascii="Arial" w:hAnsi="Arial" w:cs="Arial"/>
          <w:sz w:val="21"/>
          <w:szCs w:val="21"/>
        </w:rPr>
        <w:t>OfS</w:t>
      </w:r>
      <w:proofErr w:type="spellEnd"/>
      <w:r w:rsidR="00204F8D">
        <w:rPr>
          <w:rFonts w:ascii="Arial" w:hAnsi="Arial" w:cs="Arial"/>
          <w:sz w:val="21"/>
          <w:szCs w:val="21"/>
        </w:rPr>
        <w:t>/Ofsted.</w:t>
      </w:r>
    </w:p>
    <w:p w14:paraId="62702E8A" w14:textId="77777777" w:rsidR="00523608" w:rsidRPr="00523608" w:rsidRDefault="00523608" w:rsidP="00523608">
      <w:pPr>
        <w:pStyle w:val="BodyText1"/>
        <w:rPr>
          <w:rFonts w:ascii="Arial" w:hAnsi="Arial" w:cs="Arial"/>
          <w:sz w:val="21"/>
          <w:szCs w:val="21"/>
        </w:rPr>
      </w:pPr>
    </w:p>
    <w:p w14:paraId="04B6562D" w14:textId="77777777" w:rsidR="00523608" w:rsidRPr="00523608" w:rsidRDefault="00523608" w:rsidP="00523608">
      <w:pPr>
        <w:pStyle w:val="BodyText1"/>
        <w:numPr>
          <w:ilvl w:val="0"/>
          <w:numId w:val="16"/>
        </w:numPr>
        <w:rPr>
          <w:rFonts w:ascii="Arial" w:hAnsi="Arial" w:cs="Arial"/>
          <w:sz w:val="21"/>
          <w:szCs w:val="21"/>
        </w:rPr>
      </w:pPr>
      <w:r w:rsidRPr="00523608">
        <w:rPr>
          <w:rFonts w:ascii="Arial" w:hAnsi="Arial" w:cs="Arial"/>
          <w:sz w:val="21"/>
          <w:szCs w:val="21"/>
        </w:rPr>
        <w:t>Familiarity with data management, collation and analysis.</w:t>
      </w:r>
    </w:p>
    <w:p w14:paraId="6214C15B" w14:textId="77777777" w:rsidR="00523608" w:rsidRPr="00523608" w:rsidRDefault="00523608" w:rsidP="00523608">
      <w:pPr>
        <w:pStyle w:val="BodyText1"/>
        <w:rPr>
          <w:rFonts w:ascii="Arial" w:hAnsi="Arial" w:cs="Arial"/>
          <w:sz w:val="21"/>
          <w:szCs w:val="21"/>
        </w:rPr>
      </w:pPr>
    </w:p>
    <w:p w14:paraId="514AA510" w14:textId="77777777" w:rsidR="00523608" w:rsidRPr="00523608" w:rsidRDefault="00523608" w:rsidP="00523608">
      <w:pPr>
        <w:pStyle w:val="BodyText1"/>
        <w:numPr>
          <w:ilvl w:val="0"/>
          <w:numId w:val="16"/>
        </w:numPr>
        <w:rPr>
          <w:rFonts w:ascii="Arial" w:hAnsi="Arial" w:cs="Arial"/>
          <w:sz w:val="21"/>
          <w:szCs w:val="21"/>
        </w:rPr>
      </w:pPr>
      <w:r w:rsidRPr="00523608">
        <w:rPr>
          <w:rFonts w:ascii="Arial" w:hAnsi="Arial" w:cs="Arial"/>
          <w:sz w:val="21"/>
          <w:szCs w:val="21"/>
        </w:rPr>
        <w:t>Experience of delivering staff training</w:t>
      </w:r>
    </w:p>
    <w:p w14:paraId="1E752534" w14:textId="77777777" w:rsidR="002242CB" w:rsidRPr="002774EA" w:rsidRDefault="002242CB" w:rsidP="00DB2499">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EF3A85"/>
    <w:multiLevelType w:val="hybridMultilevel"/>
    <w:tmpl w:val="6A023302"/>
    <w:lvl w:ilvl="0" w:tplc="27B497EC">
      <w:start w:val="1"/>
      <w:numFmt w:val="bullet"/>
      <w:lvlText w:val=""/>
      <w:lvlJc w:val="left"/>
      <w:pPr>
        <w:tabs>
          <w:tab w:val="num" w:pos="1647"/>
        </w:tabs>
        <w:ind w:left="1647" w:hanging="567"/>
      </w:pPr>
      <w:rPr>
        <w:rFonts w:ascii="Symbol" w:hAnsi="Symbol" w:cs="Symbol" w:hint="default"/>
      </w:rPr>
    </w:lvl>
    <w:lvl w:ilvl="1" w:tplc="084CAA4E">
      <w:start w:val="1"/>
      <w:numFmt w:val="bullet"/>
      <w:lvlText w:val=""/>
      <w:lvlJc w:val="left"/>
      <w:pPr>
        <w:tabs>
          <w:tab w:val="num" w:pos="3600"/>
        </w:tabs>
        <w:ind w:left="3600" w:hanging="720"/>
      </w:pPr>
      <w:rPr>
        <w:rFonts w:ascii="Symbol" w:eastAsia="Times New Roman" w:hAnsi="Symbol" w:cs="Times New Roman" w:hint="default"/>
      </w:r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80604"/>
    <w:multiLevelType w:val="hybridMultilevel"/>
    <w:tmpl w:val="D03AD454"/>
    <w:lvl w:ilvl="0" w:tplc="1F3A77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75B21DE"/>
    <w:multiLevelType w:val="hybridMultilevel"/>
    <w:tmpl w:val="D4A2F35C"/>
    <w:lvl w:ilvl="0" w:tplc="9D180CC0">
      <w:start w:val="1"/>
      <w:numFmt w:val="decimal"/>
      <w:lvlText w:val="%1."/>
      <w:lvlJc w:val="left"/>
      <w:pPr>
        <w:tabs>
          <w:tab w:val="num" w:pos="1080"/>
        </w:tabs>
        <w:ind w:left="1080" w:hanging="720"/>
      </w:pPr>
      <w:rPr>
        <w:rFonts w:hint="default"/>
        <w:b w:val="0"/>
      </w:rPr>
    </w:lvl>
    <w:lvl w:ilvl="1" w:tplc="CB40D31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7D6B4AD2"/>
    <w:multiLevelType w:val="hybridMultilevel"/>
    <w:tmpl w:val="D03AD45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224303">
    <w:abstractNumId w:val="2"/>
  </w:num>
  <w:num w:numId="2" w16cid:durableId="911819508">
    <w:abstractNumId w:val="0"/>
  </w:num>
  <w:num w:numId="3" w16cid:durableId="705175606">
    <w:abstractNumId w:val="11"/>
  </w:num>
  <w:num w:numId="4" w16cid:durableId="1740859611">
    <w:abstractNumId w:val="13"/>
  </w:num>
  <w:num w:numId="5" w16cid:durableId="929510890">
    <w:abstractNumId w:val="3"/>
  </w:num>
  <w:num w:numId="6" w16cid:durableId="141504967">
    <w:abstractNumId w:val="15"/>
  </w:num>
  <w:num w:numId="7" w16cid:durableId="1652052577">
    <w:abstractNumId w:val="12"/>
  </w:num>
  <w:num w:numId="8" w16cid:durableId="1347102108">
    <w:abstractNumId w:val="6"/>
  </w:num>
  <w:num w:numId="9" w16cid:durableId="585312008">
    <w:abstractNumId w:val="7"/>
  </w:num>
  <w:num w:numId="10" w16cid:durableId="1936791132">
    <w:abstractNumId w:val="4"/>
  </w:num>
  <w:num w:numId="11" w16cid:durableId="1249073220">
    <w:abstractNumId w:val="10"/>
  </w:num>
  <w:num w:numId="12" w16cid:durableId="416364267">
    <w:abstractNumId w:val="5"/>
  </w:num>
  <w:num w:numId="13" w16cid:durableId="230821642">
    <w:abstractNumId w:val="9"/>
  </w:num>
  <w:num w:numId="14" w16cid:durableId="945623951">
    <w:abstractNumId w:val="1"/>
  </w:num>
  <w:num w:numId="15" w16cid:durableId="737745614">
    <w:abstractNumId w:val="8"/>
  </w:num>
  <w:num w:numId="16" w16cid:durableId="288051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C21BF"/>
    <w:rsid w:val="000F0A25"/>
    <w:rsid w:val="000F3BB7"/>
    <w:rsid w:val="00100A18"/>
    <w:rsid w:val="00110D8C"/>
    <w:rsid w:val="00112FE5"/>
    <w:rsid w:val="00120011"/>
    <w:rsid w:val="001331FC"/>
    <w:rsid w:val="00153B4C"/>
    <w:rsid w:val="00156EA0"/>
    <w:rsid w:val="00162C3A"/>
    <w:rsid w:val="0019434F"/>
    <w:rsid w:val="00194A2C"/>
    <w:rsid w:val="001A1324"/>
    <w:rsid w:val="001B6EFA"/>
    <w:rsid w:val="001C1C2C"/>
    <w:rsid w:val="001C27A3"/>
    <w:rsid w:val="001C6E0A"/>
    <w:rsid w:val="001C7C52"/>
    <w:rsid w:val="001D0801"/>
    <w:rsid w:val="00204F8D"/>
    <w:rsid w:val="0021463D"/>
    <w:rsid w:val="00214BB7"/>
    <w:rsid w:val="002242CB"/>
    <w:rsid w:val="0022780D"/>
    <w:rsid w:val="00235DBE"/>
    <w:rsid w:val="00255FF7"/>
    <w:rsid w:val="0025648F"/>
    <w:rsid w:val="0026190E"/>
    <w:rsid w:val="002752F8"/>
    <w:rsid w:val="002774EA"/>
    <w:rsid w:val="00281626"/>
    <w:rsid w:val="00285129"/>
    <w:rsid w:val="00297AE8"/>
    <w:rsid w:val="002A02D5"/>
    <w:rsid w:val="002B7101"/>
    <w:rsid w:val="002D5405"/>
    <w:rsid w:val="002D6795"/>
    <w:rsid w:val="002E04CD"/>
    <w:rsid w:val="002E3161"/>
    <w:rsid w:val="002F1C12"/>
    <w:rsid w:val="00311643"/>
    <w:rsid w:val="0032088C"/>
    <w:rsid w:val="00333978"/>
    <w:rsid w:val="00336E0D"/>
    <w:rsid w:val="00350029"/>
    <w:rsid w:val="0035515D"/>
    <w:rsid w:val="00375DEC"/>
    <w:rsid w:val="003C5D25"/>
    <w:rsid w:val="003D3991"/>
    <w:rsid w:val="003E0051"/>
    <w:rsid w:val="003F577A"/>
    <w:rsid w:val="00403BC9"/>
    <w:rsid w:val="00411907"/>
    <w:rsid w:val="004210F1"/>
    <w:rsid w:val="00456364"/>
    <w:rsid w:val="00464AED"/>
    <w:rsid w:val="00483C93"/>
    <w:rsid w:val="00483CC9"/>
    <w:rsid w:val="00490710"/>
    <w:rsid w:val="0049531A"/>
    <w:rsid w:val="004C463E"/>
    <w:rsid w:val="00507C7F"/>
    <w:rsid w:val="00523608"/>
    <w:rsid w:val="0052390F"/>
    <w:rsid w:val="00545A5A"/>
    <w:rsid w:val="00591781"/>
    <w:rsid w:val="0059529D"/>
    <w:rsid w:val="005A3DFE"/>
    <w:rsid w:val="005B3F97"/>
    <w:rsid w:val="005C1FD2"/>
    <w:rsid w:val="005E1768"/>
    <w:rsid w:val="005E1F53"/>
    <w:rsid w:val="005F3765"/>
    <w:rsid w:val="005F666E"/>
    <w:rsid w:val="00613A15"/>
    <w:rsid w:val="00627D27"/>
    <w:rsid w:val="00645802"/>
    <w:rsid w:val="00646CEC"/>
    <w:rsid w:val="00651AD5"/>
    <w:rsid w:val="00667BFF"/>
    <w:rsid w:val="006974FC"/>
    <w:rsid w:val="006C32F4"/>
    <w:rsid w:val="006D5B3E"/>
    <w:rsid w:val="006D79FC"/>
    <w:rsid w:val="0070377F"/>
    <w:rsid w:val="0070683B"/>
    <w:rsid w:val="00712E9C"/>
    <w:rsid w:val="00717B9B"/>
    <w:rsid w:val="00726BDC"/>
    <w:rsid w:val="00752EB2"/>
    <w:rsid w:val="00761DA9"/>
    <w:rsid w:val="0078619B"/>
    <w:rsid w:val="007C2A4B"/>
    <w:rsid w:val="007D35C7"/>
    <w:rsid w:val="007F4B5B"/>
    <w:rsid w:val="00801A82"/>
    <w:rsid w:val="00821F28"/>
    <w:rsid w:val="00824ECE"/>
    <w:rsid w:val="00856F79"/>
    <w:rsid w:val="008707C4"/>
    <w:rsid w:val="00897DD8"/>
    <w:rsid w:val="008B24B7"/>
    <w:rsid w:val="008B2514"/>
    <w:rsid w:val="008C5868"/>
    <w:rsid w:val="008D2696"/>
    <w:rsid w:val="008F1A2A"/>
    <w:rsid w:val="00914E0D"/>
    <w:rsid w:val="00921110"/>
    <w:rsid w:val="00927E49"/>
    <w:rsid w:val="009339D0"/>
    <w:rsid w:val="00935176"/>
    <w:rsid w:val="009451E5"/>
    <w:rsid w:val="00951D0A"/>
    <w:rsid w:val="00953137"/>
    <w:rsid w:val="00971C28"/>
    <w:rsid w:val="009870CD"/>
    <w:rsid w:val="009B2CF3"/>
    <w:rsid w:val="009C5057"/>
    <w:rsid w:val="009C5528"/>
    <w:rsid w:val="009E0D9F"/>
    <w:rsid w:val="00A03F28"/>
    <w:rsid w:val="00A2248F"/>
    <w:rsid w:val="00A34305"/>
    <w:rsid w:val="00A51007"/>
    <w:rsid w:val="00A6596B"/>
    <w:rsid w:val="00AC4DD6"/>
    <w:rsid w:val="00AF59A6"/>
    <w:rsid w:val="00B23DFF"/>
    <w:rsid w:val="00B80E73"/>
    <w:rsid w:val="00B84FE7"/>
    <w:rsid w:val="00B85FEF"/>
    <w:rsid w:val="00B86F24"/>
    <w:rsid w:val="00BB322A"/>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158D"/>
    <w:rsid w:val="00CD531C"/>
    <w:rsid w:val="00CE0206"/>
    <w:rsid w:val="00CE0F1B"/>
    <w:rsid w:val="00CE77FF"/>
    <w:rsid w:val="00D14252"/>
    <w:rsid w:val="00D17B8F"/>
    <w:rsid w:val="00D221D9"/>
    <w:rsid w:val="00D50700"/>
    <w:rsid w:val="00D801B3"/>
    <w:rsid w:val="00DA06C9"/>
    <w:rsid w:val="00DA4CBF"/>
    <w:rsid w:val="00DB2499"/>
    <w:rsid w:val="00DB627D"/>
    <w:rsid w:val="00DC1D01"/>
    <w:rsid w:val="00DC2CAD"/>
    <w:rsid w:val="00DE5996"/>
    <w:rsid w:val="00DF1532"/>
    <w:rsid w:val="00DF717F"/>
    <w:rsid w:val="00E00658"/>
    <w:rsid w:val="00E13574"/>
    <w:rsid w:val="00E20027"/>
    <w:rsid w:val="00E400F2"/>
    <w:rsid w:val="00E45427"/>
    <w:rsid w:val="00E54A7A"/>
    <w:rsid w:val="00E56A04"/>
    <w:rsid w:val="00E67D67"/>
    <w:rsid w:val="00E72BE1"/>
    <w:rsid w:val="00E76E2D"/>
    <w:rsid w:val="00E846E6"/>
    <w:rsid w:val="00E948A7"/>
    <w:rsid w:val="00EB7891"/>
    <w:rsid w:val="00EC2AC6"/>
    <w:rsid w:val="00ED5B2F"/>
    <w:rsid w:val="00EF14D7"/>
    <w:rsid w:val="00F076E6"/>
    <w:rsid w:val="00F23970"/>
    <w:rsid w:val="00F51245"/>
    <w:rsid w:val="00F640EE"/>
    <w:rsid w:val="00F664EF"/>
    <w:rsid w:val="00F7501D"/>
    <w:rsid w:val="00F93B91"/>
    <w:rsid w:val="00FA175B"/>
    <w:rsid w:val="00FB2BB6"/>
    <w:rsid w:val="00FB54BC"/>
    <w:rsid w:val="00FC4B13"/>
    <w:rsid w:val="00FD7706"/>
    <w:rsid w:val="00FF5CFC"/>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Revision">
    <w:name w:val="Revision"/>
    <w:hidden/>
    <w:uiPriority w:val="99"/>
    <w:semiHidden/>
    <w:rsid w:val="002A0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712E9C"/>
    <w:rsid w:val="00870274"/>
    <w:rsid w:val="00CF11D0"/>
    <w:rsid w:val="00DC702C"/>
    <w:rsid w:val="00E56CEC"/>
    <w:rsid w:val="00E846E6"/>
    <w:rsid w:val="00F25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ndC_Tax_3TaxHTField xmlns="08ee4231-1175-4492-8f23-372e24c23728">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4cfb8138-d156-4f85-9f59-36cc5fa6d269</TermId>
        </TermInfo>
      </Terms>
    </CandC_Tax_3TaxHTField>
    <CandC_Tax_2TaxHTField xmlns="08ee4231-1175-4492-8f23-372e24c23728">
      <Terms xmlns="http://schemas.microsoft.com/office/infopath/2007/PartnerControls"/>
    </CandC_Tax_2TaxHTField>
    <CandC_PublishedExpirationDate xmlns="08ee4231-1175-4492-8f23-372e24c23728" xsi:nil="true"/>
    <CandC_Tax_1TaxHTField xmlns="08ee4231-1175-4492-8f23-372e24c23728">
      <Terms xmlns="http://schemas.microsoft.com/office/infopath/2007/PartnerControls"/>
    </CandC_Tax_1TaxHTField>
    <CandC_IsKey xmlns="08ee4231-1175-4492-8f23-372e24c23728">true</CandC_IsKey>
    <CandC_OwnerOrAuthor xmlns="08ee4231-1175-4492-8f23-372e24c23728">
      <UserInfo>
        <DisplayName/>
        <AccountId xsi:nil="true"/>
        <AccountType/>
      </UserInfo>
    </CandC_OwnerOrAuthor>
    <CandC_Tax_4TaxHTField xmlns="08ee4231-1175-4492-8f23-372e24c23728">
      <Terms xmlns="http://schemas.microsoft.com/office/infopath/2007/PartnerControls"/>
    </CandC_Tax_4TaxHTField>
    <CandC_PublishedDate xmlns="08ee4231-1175-4492-8f23-372e24c23728">2022-03-21T16:00:02+00:00</CandC_PublishedDate>
    <TaxKeywordTaxHTField xmlns="08ee4231-1175-4492-8f23-372e24c23728">
      <Terms xmlns="http://schemas.microsoft.com/office/infopath/2007/PartnerControls"/>
    </TaxKeywordTaxHTField>
    <TaxCatchAll xmlns="08ee4231-1175-4492-8f23-372e24c23728">
      <Value>12</Value>
    </TaxCatchAll>
    <CandC_Order xmlns="08ee4231-1175-4492-8f23-372e24c237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ite Document" ma:contentTypeID="0x010100724BCAB40B0041D29209133D1364463E0077DA4D893EDCBA4A8844FED054DC9B39" ma:contentTypeVersion="10" ma:contentTypeDescription="Document Content Type" ma:contentTypeScope="" ma:versionID="fd768d36bade5abbec6a1690184a5c14">
  <xsd:schema xmlns:xsd="http://www.w3.org/2001/XMLSchema" xmlns:xs="http://www.w3.org/2001/XMLSchema" xmlns:p="http://schemas.microsoft.com/office/2006/metadata/properties" xmlns:ns2="08ee4231-1175-4492-8f23-372e24c23728" xmlns:ns3="ad88bc79-af00-4c3a-9de2-b07870c89951" targetNamespace="http://schemas.microsoft.com/office/2006/metadata/properties" ma:root="true" ma:fieldsID="652ce12675d86393225845ac168d1939" ns2:_="" ns3:_="">
    <xsd:import namespace="08ee4231-1175-4492-8f23-372e24c23728"/>
    <xsd:import namespace="ad88bc79-af00-4c3a-9de2-b07870c89951"/>
    <xsd:element name="properties">
      <xsd:complexType>
        <xsd:sequence>
          <xsd:element name="documentManagement">
            <xsd:complexType>
              <xsd:all>
                <xsd:element ref="ns2:CandC_OwnerOrAuthor" minOccurs="0"/>
                <xsd:element ref="ns2:CandC_Tax_1TaxHTField" minOccurs="0"/>
                <xsd:element ref="ns2:CandC_Tax_2TaxHTField" minOccurs="0"/>
                <xsd:element ref="ns2:CandC_Tax_3TaxHTField" minOccurs="0"/>
                <xsd:element ref="ns2:CandC_Tax_4TaxHTField" minOccurs="0"/>
                <xsd:element ref="ns2:TaxCatchAll" minOccurs="0"/>
                <xsd:element ref="ns2:TaxCatchAllLabel" minOccurs="0"/>
                <xsd:element ref="ns2:CandC_IsKey" minOccurs="0"/>
                <xsd:element ref="ns2:CandC_Order" minOccurs="0"/>
                <xsd:element ref="ns2:CandC_PublishedDate" minOccurs="0"/>
                <xsd:element ref="ns2:CandC_PublishedExpirationDate" minOccurs="0"/>
                <xsd:element ref="ns3:MediaServiceMetadata" minOccurs="0"/>
                <xsd:element ref="ns3:MediaServiceFastMetadata" minOccurs="0"/>
                <xsd:element ref="ns2:TaxKeywordTaxHTField"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e4231-1175-4492-8f23-372e24c23728" elementFormDefault="qualified">
    <xsd:import namespace="http://schemas.microsoft.com/office/2006/documentManagement/types"/>
    <xsd:import namespace="http://schemas.microsoft.com/office/infopath/2007/PartnerControls"/>
    <xsd:element name="CandC_OwnerOrAuthor" ma:index="8" nillable="true" ma:displayName="Owner" ma:internalName="CandC_OwnerOrAutho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TaxHTField" ma:index="9" nillable="true" ma:taxonomy="true" ma:internalName="CandC_Tax_1TaxHTField" ma:taxonomyFieldName="CandC_Tax_1" ma:displayName="Team" ma:fieldId="{f0f184d7-0b9b-444f-94bc-10343587c733}" ma:taxonomyMulti="true" ma:sspId="42764dbc-7309-45b3-8ffb-b5aa3fc55abb" ma:termSetId="a2d99857-61e1-48b4-8df8-8d66ee64c618" ma:anchorId="00000000-0000-0000-0000-000000000000" ma:open="false" ma:isKeyword="false">
      <xsd:complexType>
        <xsd:sequence>
          <xsd:element ref="pc:Terms" minOccurs="0" maxOccurs="1"/>
        </xsd:sequence>
      </xsd:complexType>
    </xsd:element>
    <xsd:element name="CandC_Tax_2TaxHTField" ma:index="11" nillable="true" ma:taxonomy="true" ma:internalName="CandC_Tax_2TaxHTField" ma:taxonomyFieldName="CandC_Tax_2" ma:displayName="Location" ma:fieldId="{6454b680-6f34-4f01-97ca-34334082f070}" ma:taxonomyMulti="true" ma:sspId="42764dbc-7309-45b3-8ffb-b5aa3fc55abb" ma:termSetId="7eaf7768-0d89-411d-923f-5b3c181c5638" ma:anchorId="00000000-0000-0000-0000-000000000000" ma:open="false" ma:isKeyword="false">
      <xsd:complexType>
        <xsd:sequence>
          <xsd:element ref="pc:Terms" minOccurs="0" maxOccurs="1"/>
        </xsd:sequence>
      </xsd:complexType>
    </xsd:element>
    <xsd:element name="CandC_Tax_3TaxHTField" ma:index="13" nillable="true" ma:taxonomy="true" ma:internalName="CandC_Tax_3TaxHTField" ma:taxonomyFieldName="CandC_Tax_3" ma:displayName="Document Type" ma:fieldId="{759fb41c-e9f4-4f8d-a428-53bd45fa9de8}" ma:taxonomyMulti="true" ma:sspId="42764dbc-7309-45b3-8ffb-b5aa3fc55abb" ma:termSetId="a68b7fb8-8d6c-4fb5-9c4b-efe4c0fd0b98" ma:anchorId="00000000-0000-0000-0000-000000000000" ma:open="false" ma:isKeyword="false">
      <xsd:complexType>
        <xsd:sequence>
          <xsd:element ref="pc:Terms" minOccurs="0" maxOccurs="1"/>
        </xsd:sequence>
      </xsd:complexType>
    </xsd:element>
    <xsd:element name="CandC_Tax_4TaxHTField" ma:index="15" nillable="true" ma:taxonomy="true" ma:internalName="CandC_Tax_4TaxHTField" ma:taxonomyFieldName="CandC_Tax_4" ma:displayName="Topic" ma:fieldId="{7884c4a6-666a-4c96-8d95-b481dcac504b}" ma:taxonomyMulti="true" ma:sspId="42764dbc-7309-45b3-8ffb-b5aa3fc55abb" ma:termSetId="4de3f6ba-f8bf-48b7-ba86-ac84da04c0e9" ma:anchorId="00000000-0000-0000-0000-000000000000" ma:open="true" ma:isKeyword="false">
      <xsd:complexType>
        <xsd:sequence>
          <xsd:element ref="pc:Terms" minOccurs="0" maxOccurs="1"/>
        </xsd:sequence>
      </xsd:complexType>
    </xsd:element>
    <xsd:element name="TaxCatchAll" ma:index="17" nillable="true" ma:displayName="Taxonomy Catch All Column" ma:description="" ma:hidden="true" ma:list="{f1887c9c-e57d-4dcb-acb2-26cbdd2fe110}" ma:internalName="TaxCatchAll" ma:showField="CatchAllData"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1887c9c-e57d-4dcb-acb2-26cbdd2fe110}" ma:internalName="TaxCatchAllLabel" ma:readOnly="true" ma:showField="CatchAllDataLabel"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CandC_IsKey" ma:index="19" nillable="true" ma:displayName="Display on landing page" ma:default="1" ma:internalName="CandC_IsKey">
      <xsd:simpleType>
        <xsd:restriction base="dms:Boolean"/>
      </xsd:simpleType>
    </xsd:element>
    <xsd:element name="CandC_Order" ma:index="20" nillable="true" ma:displayName="Order" ma:decimals="0" ma:internalName="CandC_Order" ma:percentage="FALSE">
      <xsd:simpleType>
        <xsd:restriction base="dms:Number"/>
      </xsd:simpleType>
    </xsd:element>
    <xsd:element name="CandC_PublishedDate" ma:index="21" nillable="true" ma:displayName="Published Date" ma:default="[today]" ma:description="The date from which to push this content to users" ma:format="DateOnly" ma:internalName="CandC_PublishedDate">
      <xsd:simpleType>
        <xsd:restriction base="dms:DateTime"/>
      </xsd:simpleType>
    </xsd:element>
    <xsd:element name="CandC_PublishedExpirationDate" ma:index="22" nillable="true" ma:displayName="Expiration Date" ma:description="The date from which to stop pushing this content to users" ma:format="DateOnly" ma:internalName="CandC_PublishedExpirationDate">
      <xsd:simpleType>
        <xsd:restriction base="dms:DateTime"/>
      </xsd:simpleType>
    </xsd:element>
    <xsd:element name="TaxKeywordTaxHTField" ma:index="26" nillable="true" ma:taxonomy="true" ma:internalName="TaxKeywordTaxHTField" ma:taxonomyFieldName="TaxKeyword" ma:displayName="Enterprise Keywords" ma:fieldId="{23f27201-bee3-471e-b2e7-b64fd8b7ca38}" ma:taxonomyMulti="true" ma:sspId="42764dbc-7309-45b3-8ffb-b5aa3fc55abb" ma:termSetId="00000000-0000-0000-0000-000000000000" ma:anchorId="00000000-0000-0000-0000-000000000000" ma:open="true" ma:isKeyword="tru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8bc79-af00-4c3a-9de2-b07870c8995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08ee4231-1175-4492-8f23-372e24c23728"/>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A3234CFB-3736-43CA-8662-480A16A8B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e4231-1175-4492-8f23-372e24c23728"/>
    <ds:schemaRef ds:uri="ad88bc79-af00-4c3a-9de2-b07870c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Ramita Tejpal</cp:lastModifiedBy>
  <cp:revision>3</cp:revision>
  <dcterms:created xsi:type="dcterms:W3CDTF">2025-07-29T13:15:00Z</dcterms:created>
  <dcterms:modified xsi:type="dcterms:W3CDTF">2025-07-29T13:16:00Z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0x010100724BCAB40B0041D29209133D1364463E0077DA4D893EDCBA4A8844FED054DC9B39</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ies>
</file>