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C1FF" w14:textId="77777777" w:rsidR="008B090B" w:rsidRDefault="008B090B" w:rsidP="007F7620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</w:p>
    <w:p w14:paraId="51554189" w14:textId="77777777" w:rsidR="008B090B" w:rsidRDefault="008B090B" w:rsidP="007F7620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</w:p>
    <w:p w14:paraId="64D87641" w14:textId="088068B1" w:rsidR="00031D57" w:rsidRDefault="00031D57" w:rsidP="0011539E">
      <w:pPr>
        <w:pStyle w:val="Heading1"/>
        <w:tabs>
          <w:tab w:val="left" w:pos="2280"/>
        </w:tabs>
        <w:kinsoku w:val="0"/>
        <w:overflowPunct w:val="0"/>
        <w:rPr>
          <w:rFonts w:ascii="Arial" w:hAnsi="Arial" w:cs="Arial"/>
          <w:spacing w:val="-2"/>
        </w:rPr>
      </w:pPr>
      <w:r w:rsidRPr="008B090B">
        <w:rPr>
          <w:rFonts w:ascii="Arial" w:hAnsi="Arial" w:cs="Arial"/>
          <w:spacing w:val="-2"/>
        </w:rPr>
        <w:t>J</w:t>
      </w:r>
      <w:r w:rsidRPr="008B090B">
        <w:rPr>
          <w:rFonts w:ascii="Arial" w:hAnsi="Arial" w:cs="Arial"/>
          <w:spacing w:val="-1"/>
        </w:rPr>
        <w:t>o</w:t>
      </w:r>
      <w:r w:rsidRPr="008B090B">
        <w:rPr>
          <w:rFonts w:ascii="Arial" w:hAnsi="Arial" w:cs="Arial"/>
        </w:rPr>
        <w:t>b</w:t>
      </w:r>
      <w:r w:rsidRPr="008B090B">
        <w:rPr>
          <w:rFonts w:ascii="Arial" w:hAnsi="Arial" w:cs="Arial"/>
          <w:spacing w:val="-1"/>
        </w:rPr>
        <w:t xml:space="preserve"> </w:t>
      </w:r>
      <w:r w:rsidRPr="008B090B">
        <w:rPr>
          <w:rFonts w:ascii="Arial" w:hAnsi="Arial" w:cs="Arial"/>
          <w:spacing w:val="1"/>
        </w:rPr>
        <w:t>T</w:t>
      </w:r>
      <w:r w:rsidRPr="008B090B">
        <w:rPr>
          <w:rFonts w:ascii="Arial" w:hAnsi="Arial" w:cs="Arial"/>
        </w:rPr>
        <w:t>it</w:t>
      </w:r>
      <w:r w:rsidRPr="008B090B">
        <w:rPr>
          <w:rFonts w:ascii="Arial" w:hAnsi="Arial" w:cs="Arial"/>
          <w:spacing w:val="1"/>
        </w:rPr>
        <w:t>l</w:t>
      </w:r>
      <w:r w:rsidRPr="008B090B">
        <w:rPr>
          <w:rFonts w:ascii="Arial" w:hAnsi="Arial" w:cs="Arial"/>
          <w:spacing w:val="-1"/>
        </w:rPr>
        <w:t>e</w:t>
      </w:r>
      <w:r w:rsidRPr="008B090B">
        <w:rPr>
          <w:rFonts w:ascii="Arial" w:hAnsi="Arial" w:cs="Arial"/>
        </w:rPr>
        <w:t>:</w:t>
      </w:r>
      <w:r w:rsidRPr="008B090B">
        <w:rPr>
          <w:rFonts w:ascii="Arial" w:hAnsi="Arial" w:cs="Arial"/>
        </w:rPr>
        <w:tab/>
      </w:r>
      <w:r w:rsidR="5532A693">
        <w:rPr>
          <w:rFonts w:ascii="Arial" w:hAnsi="Arial" w:cs="Arial"/>
          <w:spacing w:val="-2"/>
        </w:rPr>
        <w:t xml:space="preserve">Client Solutions </w:t>
      </w:r>
      <w:r w:rsidR="3F5B3DC1">
        <w:rPr>
          <w:rFonts w:ascii="Arial" w:hAnsi="Arial" w:cs="Arial"/>
          <w:spacing w:val="-2"/>
        </w:rPr>
        <w:t>E</w:t>
      </w:r>
      <w:r w:rsidR="5532A693">
        <w:rPr>
          <w:rFonts w:ascii="Arial" w:hAnsi="Arial" w:cs="Arial"/>
          <w:spacing w:val="-2"/>
        </w:rPr>
        <w:t>xecutive</w:t>
      </w:r>
      <w:r w:rsidR="0011539E">
        <w:rPr>
          <w:rFonts w:ascii="Arial" w:hAnsi="Arial" w:cs="Arial"/>
          <w:spacing w:val="-2"/>
        </w:rPr>
        <w:t xml:space="preserve"> </w:t>
      </w:r>
    </w:p>
    <w:p w14:paraId="2E08AA93" w14:textId="77777777" w:rsidR="0011539E" w:rsidRPr="0011539E" w:rsidRDefault="0011539E" w:rsidP="0011539E"/>
    <w:p w14:paraId="5F3D9A9D" w14:textId="734AF144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De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pa</w:t>
      </w:r>
      <w:r w:rsidRPr="008B090B">
        <w:rPr>
          <w:rFonts w:ascii="Arial" w:hAnsi="Arial" w:cs="Arial"/>
          <w:b/>
          <w:bCs/>
          <w:sz w:val="22"/>
          <w:szCs w:val="22"/>
        </w:rPr>
        <w:t>rtm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en</w:t>
      </w:r>
      <w:r w:rsidRPr="008B090B">
        <w:rPr>
          <w:rFonts w:ascii="Arial" w:hAnsi="Arial" w:cs="Arial"/>
          <w:b/>
          <w:bCs/>
          <w:sz w:val="22"/>
          <w:szCs w:val="22"/>
        </w:rPr>
        <w:t>t: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1216F9">
        <w:rPr>
          <w:rFonts w:ascii="Arial" w:hAnsi="Arial" w:cs="Arial"/>
          <w:sz w:val="22"/>
          <w:szCs w:val="22"/>
        </w:rPr>
        <w:t xml:space="preserve">Firebrand Commercial </w:t>
      </w:r>
    </w:p>
    <w:p w14:paraId="596174AA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0AC592B9" w14:textId="77777777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L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8B090B">
        <w:rPr>
          <w:rFonts w:ascii="Arial" w:hAnsi="Arial" w:cs="Arial"/>
          <w:b/>
          <w:bCs/>
          <w:sz w:val="22"/>
          <w:szCs w:val="22"/>
        </w:rPr>
        <w:t>t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on</w:t>
      </w:r>
      <w:r w:rsidRPr="008B090B">
        <w:rPr>
          <w:rFonts w:ascii="Arial" w:hAnsi="Arial" w:cs="Arial"/>
          <w:b/>
          <w:bCs/>
          <w:sz w:val="22"/>
          <w:szCs w:val="22"/>
        </w:rPr>
        <w:t>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48499D" w:rsidRPr="008B090B">
        <w:rPr>
          <w:rFonts w:ascii="Arial" w:hAnsi="Arial" w:cs="Arial"/>
          <w:sz w:val="22"/>
          <w:szCs w:val="22"/>
        </w:rPr>
        <w:t>Home Based</w:t>
      </w:r>
    </w:p>
    <w:p w14:paraId="589A8B70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3BE4256C" w14:textId="067D0BBB" w:rsidR="00A74E71" w:rsidRPr="008B090B" w:rsidRDefault="00A74E71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b/>
          <w:bCs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Salary: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F6148A">
        <w:rPr>
          <w:rFonts w:ascii="Arial" w:hAnsi="Arial" w:cs="Arial"/>
          <w:b/>
          <w:bCs/>
          <w:sz w:val="22"/>
          <w:szCs w:val="22"/>
        </w:rPr>
        <w:t>Competitive</w:t>
      </w:r>
    </w:p>
    <w:p w14:paraId="3A7C82FE" w14:textId="77777777" w:rsidR="00A74E71" w:rsidRPr="008B090B" w:rsidRDefault="00A74E71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b/>
          <w:bCs/>
          <w:sz w:val="22"/>
          <w:szCs w:val="22"/>
        </w:rPr>
      </w:pPr>
    </w:p>
    <w:p w14:paraId="55BA0D2F" w14:textId="0B0EE7A7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on</w:t>
      </w:r>
      <w:r w:rsidRPr="008B090B">
        <w:rPr>
          <w:rFonts w:ascii="Arial" w:hAnsi="Arial" w:cs="Arial"/>
          <w:b/>
          <w:bCs/>
          <w:sz w:val="22"/>
          <w:szCs w:val="22"/>
        </w:rPr>
        <w:t>tr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8B090B">
        <w:rPr>
          <w:rFonts w:ascii="Arial" w:hAnsi="Arial" w:cs="Arial"/>
          <w:b/>
          <w:bCs/>
          <w:sz w:val="22"/>
          <w:szCs w:val="22"/>
        </w:rPr>
        <w:t>t: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631C40">
        <w:rPr>
          <w:rFonts w:ascii="Arial" w:hAnsi="Arial" w:cs="Arial"/>
          <w:sz w:val="22"/>
          <w:szCs w:val="22"/>
        </w:rPr>
        <w:t>£30,000 - £</w:t>
      </w:r>
      <w:r w:rsidR="6F69529E">
        <w:rPr>
          <w:rFonts w:ascii="Arial" w:hAnsi="Arial" w:cs="Arial"/>
          <w:sz w:val="22"/>
          <w:szCs w:val="22"/>
        </w:rPr>
        <w:t>35</w:t>
      </w:r>
      <w:r w:rsidR="00631C40">
        <w:rPr>
          <w:rFonts w:ascii="Arial" w:hAnsi="Arial" w:cs="Arial"/>
          <w:sz w:val="22"/>
          <w:szCs w:val="22"/>
        </w:rPr>
        <w:t xml:space="preserve">,000 </w:t>
      </w:r>
    </w:p>
    <w:p w14:paraId="5D98A5C7" w14:textId="77777777" w:rsidR="00031D57" w:rsidRPr="008B090B" w:rsidRDefault="00031D57" w:rsidP="007F7620">
      <w:pPr>
        <w:kinsoku w:val="0"/>
        <w:overflowPunct w:val="0"/>
        <w:spacing w:line="260" w:lineRule="exact"/>
        <w:rPr>
          <w:rFonts w:ascii="Arial" w:hAnsi="Arial" w:cs="Arial"/>
          <w:sz w:val="22"/>
          <w:szCs w:val="22"/>
        </w:rPr>
      </w:pPr>
    </w:p>
    <w:p w14:paraId="441CBE1A" w14:textId="05D6E258" w:rsidR="00031D57" w:rsidRPr="008B090B" w:rsidRDefault="00031D57" w:rsidP="007F7620">
      <w:pPr>
        <w:tabs>
          <w:tab w:val="left" w:pos="2280"/>
        </w:tabs>
        <w:kinsoku w:val="0"/>
        <w:overflowPunct w:val="0"/>
        <w:ind w:left="120"/>
        <w:rPr>
          <w:rFonts w:ascii="Arial" w:hAnsi="Arial" w:cs="Arial"/>
          <w:sz w:val="22"/>
          <w:szCs w:val="22"/>
        </w:rPr>
      </w:pPr>
      <w:r w:rsidRPr="008B090B">
        <w:rPr>
          <w:rFonts w:ascii="Arial" w:hAnsi="Arial" w:cs="Arial"/>
          <w:b/>
          <w:bCs/>
          <w:sz w:val="22"/>
          <w:szCs w:val="22"/>
        </w:rPr>
        <w:t>Re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>p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z w:val="22"/>
          <w:szCs w:val="22"/>
        </w:rPr>
        <w:t>rt</w:t>
      </w:r>
      <w:r w:rsidRPr="008B090B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8B090B">
        <w:rPr>
          <w:rFonts w:ascii="Arial" w:hAnsi="Arial" w:cs="Arial"/>
          <w:b/>
          <w:bCs/>
          <w:sz w:val="22"/>
          <w:szCs w:val="22"/>
        </w:rPr>
        <w:t>g</w:t>
      </w:r>
      <w:r w:rsidRPr="008B090B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8B090B">
        <w:rPr>
          <w:rFonts w:ascii="Arial" w:hAnsi="Arial" w:cs="Arial"/>
          <w:b/>
          <w:bCs/>
          <w:sz w:val="22"/>
          <w:szCs w:val="22"/>
        </w:rPr>
        <w:t>t</w:t>
      </w:r>
      <w:r w:rsidRPr="008B090B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8B090B">
        <w:rPr>
          <w:rFonts w:ascii="Arial" w:hAnsi="Arial" w:cs="Arial"/>
          <w:b/>
          <w:bCs/>
          <w:sz w:val="22"/>
          <w:szCs w:val="22"/>
        </w:rPr>
        <w:t>:</w:t>
      </w:r>
      <w:r w:rsidRPr="008B090B">
        <w:rPr>
          <w:rFonts w:ascii="Arial" w:hAnsi="Arial" w:cs="Arial"/>
          <w:b/>
          <w:bCs/>
          <w:sz w:val="22"/>
          <w:szCs w:val="22"/>
        </w:rPr>
        <w:tab/>
      </w:r>
      <w:r w:rsidR="007A1300">
        <w:rPr>
          <w:rFonts w:ascii="Arial" w:hAnsi="Arial" w:cs="Arial"/>
          <w:sz w:val="22"/>
          <w:szCs w:val="22"/>
        </w:rPr>
        <w:t>Sales Operations Manager</w:t>
      </w:r>
      <w:r w:rsidR="00F327C5">
        <w:rPr>
          <w:rFonts w:ascii="Arial" w:hAnsi="Arial" w:cs="Arial"/>
          <w:sz w:val="22"/>
          <w:szCs w:val="22"/>
        </w:rPr>
        <w:t xml:space="preserve"> </w:t>
      </w:r>
    </w:p>
    <w:p w14:paraId="1DB5BA1F" w14:textId="77777777" w:rsidR="00031D57" w:rsidRPr="008B090B" w:rsidRDefault="00031D57" w:rsidP="007F762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5FB20676" w14:textId="77777777" w:rsidR="00031D57" w:rsidRPr="008B090B" w:rsidRDefault="00031D57" w:rsidP="007F7620">
      <w:pPr>
        <w:kinsoku w:val="0"/>
        <w:overflowPunct w:val="0"/>
        <w:spacing w:line="130" w:lineRule="exact"/>
        <w:rPr>
          <w:rFonts w:ascii="Arial" w:hAnsi="Arial" w:cs="Arial"/>
          <w:sz w:val="22"/>
          <w:szCs w:val="22"/>
        </w:rPr>
      </w:pPr>
    </w:p>
    <w:p w14:paraId="089B6FD1" w14:textId="77777777" w:rsidR="00A74E71" w:rsidRPr="008B090B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Role summary:</w:t>
      </w:r>
    </w:p>
    <w:p w14:paraId="28A56EDD" w14:textId="39D26FA4" w:rsidR="00E205E8" w:rsidRDefault="00E205E8" w:rsidP="61D2D83B">
      <w:pPr>
        <w:widowControl/>
        <w:shd w:val="clear" w:color="auto" w:fill="FFFFFF" w:themeFill="background1"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5532A693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Client Solutions executive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will lead the business development activities for </w:t>
      </w:r>
      <w:r w:rsidR="008B0C4B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5F10BE" w:rsidRPr="61D2D83B">
        <w:rPr>
          <w:rFonts w:ascii="Arial" w:eastAsia="Times New Roman" w:hAnsi="Arial" w:cs="Arial"/>
          <w:sz w:val="22"/>
          <w:szCs w:val="22"/>
          <w:lang w:eastAsia="en-GB"/>
        </w:rPr>
        <w:t>technology</w:t>
      </w:r>
      <w:r w:rsidR="008B0C4B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sector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21844177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by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generating revenue opportunities </w:t>
      </w:r>
      <w:r w:rsidR="008B0C4B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within </w:t>
      </w:r>
      <w:r w:rsidR="3EA51474" w:rsidRPr="61D2D83B">
        <w:rPr>
          <w:rFonts w:ascii="Arial" w:eastAsia="Times New Roman" w:hAnsi="Arial" w:cs="Arial"/>
          <w:sz w:val="22"/>
          <w:szCs w:val="22"/>
          <w:lang w:eastAsia="en-GB"/>
        </w:rPr>
        <w:t>the sector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14:paraId="26C34E3E" w14:textId="4A53C1E6" w:rsidR="61D2D83B" w:rsidRDefault="61D2D83B" w:rsidP="61D2D83B">
      <w:pPr>
        <w:widowControl/>
        <w:shd w:val="clear" w:color="auto" w:fill="FFFFFF" w:themeFill="background1"/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4DEA7A" w14:textId="135BD84A" w:rsidR="00760238" w:rsidRDefault="00297C80" w:rsidP="61D2D83B">
      <w:pPr>
        <w:widowControl/>
        <w:shd w:val="clear" w:color="auto" w:fill="FFFFFF" w:themeFill="background1"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As a </w:t>
      </w:r>
      <w:r w:rsidR="5532A693" w:rsidRPr="61D2D83B">
        <w:rPr>
          <w:rFonts w:ascii="Arial" w:eastAsia="Times New Roman" w:hAnsi="Arial" w:cs="Arial"/>
          <w:sz w:val="22"/>
          <w:szCs w:val="22"/>
          <w:lang w:val="en" w:eastAsia="en-GB"/>
        </w:rPr>
        <w:t xml:space="preserve">Client Solutions executive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34EB0C91" w:rsidRPr="61D2D83B">
        <w:rPr>
          <w:rFonts w:ascii="Arial" w:eastAsia="Times New Roman" w:hAnsi="Arial" w:cs="Arial"/>
          <w:sz w:val="22"/>
          <w:szCs w:val="22"/>
          <w:lang w:eastAsia="en-GB"/>
        </w:rPr>
        <w:t>CS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E), you’ll be the first point of contact </w:t>
      </w:r>
      <w:r w:rsidR="37869E72" w:rsidRPr="61D2D83B">
        <w:rPr>
          <w:rFonts w:ascii="Arial" w:eastAsia="Times New Roman" w:hAnsi="Arial" w:cs="Arial"/>
          <w:sz w:val="22"/>
          <w:szCs w:val="22"/>
          <w:lang w:eastAsia="en-GB"/>
        </w:rPr>
        <w:t>with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prospective clients. Your role is to engage leads, spark interest, and qualify opportunities for the </w:t>
      </w:r>
      <w:r w:rsidR="00EA19B5" w:rsidRPr="61D2D83B">
        <w:rPr>
          <w:rFonts w:ascii="Arial" w:eastAsia="Times New Roman" w:hAnsi="Arial" w:cs="Arial"/>
          <w:sz w:val="22"/>
          <w:szCs w:val="22"/>
          <w:lang w:eastAsia="en-GB"/>
        </w:rPr>
        <w:t>Enterprise sales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team. This is a crucial, fast-paced role that blends research, outreach, and relationship</w:t>
      </w:r>
      <w:r w:rsidR="29EFF119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building. You’ll work closely with </w:t>
      </w:r>
      <w:r w:rsidR="38890829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>sales</w:t>
      </w:r>
      <w:r w:rsidR="3CBAE895"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teams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 xml:space="preserve"> to identify the right people, deliver compelling messaging, and help move leads through the pipeline.</w:t>
      </w:r>
    </w:p>
    <w:p w14:paraId="7AC52410" w14:textId="5F04BDE9" w:rsidR="61D2D83B" w:rsidRDefault="61D2D83B" w:rsidP="61D2D83B">
      <w:pPr>
        <w:widowControl/>
        <w:shd w:val="clear" w:color="auto" w:fill="FFFFFF" w:themeFill="background1"/>
        <w:spacing w:beforeAutospacing="1" w:afterAutospacing="1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8145A8" w14:textId="19BD4BB9" w:rsidR="00E205E8" w:rsidRPr="00E205E8" w:rsidRDefault="00E205E8" w:rsidP="664BE35D">
      <w:pPr>
        <w:widowControl/>
        <w:shd w:val="clear" w:color="auto" w:fill="FFFFFF" w:themeFill="background1"/>
        <w:autoSpaceDE/>
        <w:autoSpaceDN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664BE35D">
        <w:rPr>
          <w:rFonts w:ascii="Arial" w:eastAsia="Times New Roman" w:hAnsi="Arial" w:cs="Arial"/>
          <w:sz w:val="22"/>
          <w:szCs w:val="22"/>
          <w:lang w:eastAsia="en-GB"/>
        </w:rPr>
        <w:t xml:space="preserve">With a strong knowledge of the sector, they will be able to build lasting relationships with clients through a consultative approach that can demonstrate alignment to the </w:t>
      </w:r>
      <w:r w:rsidR="07A0AE85" w:rsidRPr="664BE35D">
        <w:rPr>
          <w:rFonts w:ascii="Arial" w:eastAsia="Times New Roman" w:hAnsi="Arial" w:cs="Arial"/>
          <w:sz w:val="22"/>
          <w:szCs w:val="22"/>
          <w:lang w:eastAsia="en-GB"/>
        </w:rPr>
        <w:t>businesses'</w:t>
      </w:r>
      <w:r w:rsidRPr="664BE35D">
        <w:rPr>
          <w:rFonts w:ascii="Arial" w:eastAsia="Times New Roman" w:hAnsi="Arial" w:cs="Arial"/>
          <w:sz w:val="22"/>
          <w:szCs w:val="22"/>
          <w:lang w:eastAsia="en-GB"/>
        </w:rPr>
        <w:t xml:space="preserve"> goals and a </w:t>
      </w:r>
      <w:r w:rsidR="3BBFB749" w:rsidRPr="664BE35D">
        <w:rPr>
          <w:rFonts w:ascii="Arial" w:eastAsia="Times New Roman" w:hAnsi="Arial" w:cs="Arial"/>
          <w:sz w:val="22"/>
          <w:szCs w:val="22"/>
          <w:lang w:eastAsia="en-GB"/>
        </w:rPr>
        <w:t>long-term</w:t>
      </w:r>
      <w:r w:rsidRPr="664BE35D">
        <w:rPr>
          <w:rFonts w:ascii="Arial" w:eastAsia="Times New Roman" w:hAnsi="Arial" w:cs="Arial"/>
          <w:sz w:val="22"/>
          <w:szCs w:val="22"/>
          <w:lang w:eastAsia="en-GB"/>
        </w:rPr>
        <w:t xml:space="preserve"> return on investment.</w:t>
      </w:r>
    </w:p>
    <w:p w14:paraId="46A0942D" w14:textId="389E19EF" w:rsidR="664BE35D" w:rsidRDefault="664BE35D" w:rsidP="664BE35D">
      <w:pPr>
        <w:widowControl/>
        <w:shd w:val="clear" w:color="auto" w:fill="FFFFFF" w:themeFill="background1"/>
        <w:spacing w:after="160" w:line="384" w:lineRule="atLeast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" w:eastAsia="en-GB"/>
        </w:rPr>
      </w:pPr>
    </w:p>
    <w:p w14:paraId="589E4487" w14:textId="558355EC" w:rsidR="00A74E71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Background:</w:t>
      </w:r>
    </w:p>
    <w:p w14:paraId="3B6C5A30" w14:textId="413C8E54" w:rsidR="0069795D" w:rsidRDefault="0069795D" w:rsidP="61D2D83B">
      <w:pPr>
        <w:widowControl/>
        <w:shd w:val="clear" w:color="auto" w:fill="FFFFFF" w:themeFill="background1"/>
        <w:autoSpaceDE/>
        <w:autoSpaceDN/>
        <w:adjustRightInd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As a </w:t>
      </w:r>
      <w:r w:rsidR="5532A693" w:rsidRPr="61D2D83B">
        <w:rPr>
          <w:rFonts w:ascii="Arial" w:eastAsia="Times New Roman" w:hAnsi="Arial" w:cs="Arial"/>
          <w:sz w:val="22"/>
          <w:szCs w:val="22"/>
          <w:lang w:val="en" w:eastAsia="en-GB"/>
        </w:rPr>
        <w:t>Client Solutions executive</w:t>
      </w:r>
      <w:r w:rsidR="1964EE7D" w:rsidRPr="61D2D83B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1806D846" w:rsidRPr="61D2D83B">
        <w:rPr>
          <w:rFonts w:ascii="Arial" w:eastAsia="Times New Roman" w:hAnsi="Arial" w:cs="Arial"/>
          <w:sz w:val="22"/>
          <w:szCs w:val="22"/>
          <w:lang w:eastAsia="en-GB"/>
        </w:rPr>
        <w:t>CS</w:t>
      </w:r>
      <w:r w:rsidRPr="61D2D83B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)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, you’ll be at the front line of our commercial growth efforts focused on identifying, engaging, and qualifying new business opportunities. This is a key top-of-funnel role where you’ll help build a strong pipeline of potential clients for BPP Education Group’s portfolio of professional and technology-focused learning solutions.</w:t>
      </w:r>
    </w:p>
    <w:p w14:paraId="7CC34384" w14:textId="77777777" w:rsidR="001C657E" w:rsidRPr="0069795D" w:rsidRDefault="001C657E" w:rsidP="007D7813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46CCC9DD" w14:textId="4749275A" w:rsidR="0069795D" w:rsidRPr="0069795D" w:rsidRDefault="0069795D" w:rsidP="0069795D">
      <w:pPr>
        <w:widowControl/>
        <w:shd w:val="clear" w:color="auto" w:fill="FFFFFF"/>
        <w:autoSpaceDE/>
        <w:autoSpaceDN/>
        <w:adjustRightInd/>
        <w:spacing w:after="160"/>
        <w:jc w:val="both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You’ll work closely with our </w:t>
      </w:r>
      <w:r w:rsidR="001C657E" w:rsidRPr="61D2D83B">
        <w:rPr>
          <w:rFonts w:ascii="Arial" w:eastAsia="Times New Roman" w:hAnsi="Arial" w:cs="Arial"/>
          <w:sz w:val="22"/>
          <w:szCs w:val="22"/>
          <w:lang w:val="en-GB" w:eastAsia="en-GB"/>
        </w:rPr>
        <w:t>Account Directors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and </w:t>
      </w:r>
      <w:r w:rsidR="00EC1393" w:rsidRPr="61D2D83B">
        <w:rPr>
          <w:rFonts w:ascii="Arial" w:eastAsia="Times New Roman" w:hAnsi="Arial" w:cs="Arial"/>
          <w:sz w:val="22"/>
          <w:szCs w:val="22"/>
          <w:lang w:val="en-GB" w:eastAsia="en-GB"/>
        </w:rPr>
        <w:t>m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arketing teams to generate leads, start conversations with prospective clients, and book qualified meetings that drive commercial outcomes.</w:t>
      </w:r>
    </w:p>
    <w:p w14:paraId="50FD10AF" w14:textId="73C0EC51" w:rsidR="00A74E71" w:rsidRDefault="00A74E71" w:rsidP="007F762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  <w:r w:rsidRPr="008B090B"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  <w:t>Key Responsibilities:</w:t>
      </w:r>
    </w:p>
    <w:p w14:paraId="7E985568" w14:textId="23414EB0" w:rsidR="000A2844" w:rsidRPr="000A2844" w:rsidRDefault="000A2844" w:rsidP="6F959D61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Lead Generation &amp; Prospecting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Research and identify key contacts within target organisations across </w:t>
      </w:r>
      <w:proofErr w:type="gramStart"/>
      <w:r w:rsidR="0033675A" w:rsidRPr="61D2D83B">
        <w:rPr>
          <w:rFonts w:ascii="Arial" w:eastAsia="Times New Roman" w:hAnsi="Arial" w:cs="Arial"/>
          <w:sz w:val="22"/>
          <w:szCs w:val="22"/>
          <w:lang w:val="en-GB" w:eastAsia="en-GB"/>
        </w:rPr>
        <w:t>a number of</w:t>
      </w:r>
      <w:proofErr w:type="gramEnd"/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lastRenderedPageBreak/>
        <w:t xml:space="preserve">sectors. </w:t>
      </w:r>
      <w:r w:rsidR="0033675A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Build</w:t>
      </w:r>
      <w:r w:rsidR="0033675A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high-quality prospect </w:t>
      </w:r>
      <w:r w:rsidR="12F7BF67" w:rsidRPr="61D2D83B">
        <w:rPr>
          <w:rFonts w:ascii="Arial" w:eastAsia="Times New Roman" w:hAnsi="Arial" w:cs="Arial"/>
          <w:sz w:val="22"/>
          <w:szCs w:val="22"/>
          <w:lang w:val="en-GB" w:eastAsia="en-GB"/>
        </w:rPr>
        <w:t>list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using tools like </w:t>
      </w:r>
      <w:r w:rsidR="0033675A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Zoom info,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LinkedIn and CRM systems.</w:t>
      </w:r>
    </w:p>
    <w:p w14:paraId="35117F87" w14:textId="207EBAB8" w:rsidR="000A2844" w:rsidRPr="000A2844" w:rsidRDefault="000A2844" w:rsidP="61D2D83B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Outbound Engagement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Conduct outreach via email, phone, and social channels to engage decision-makers (HR, L&amp;D, Talent, Tech leads). Introduce BPP’s offering and build interest in our learning solutions.</w:t>
      </w:r>
    </w:p>
    <w:p w14:paraId="6FE8AFD7" w14:textId="191DEDBA" w:rsidR="61D2D83B" w:rsidRDefault="61D2D83B" w:rsidP="61D2D83B">
      <w:pPr>
        <w:widowControl/>
        <w:shd w:val="clear" w:color="auto" w:fill="FFFFFF" w:themeFill="background1"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7B56248C" w14:textId="10FBA01C" w:rsidR="000A2844" w:rsidRPr="000A2844" w:rsidRDefault="000A2844" w:rsidP="664BE35D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Qualifying Opportunities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Assess prospect needs, gather relevant information, and qualify leads based on fit, timing, and readiness. Book meetings and discovery calls </w:t>
      </w:r>
      <w:r w:rsidR="36AED390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with senior decision makers, C-Suite or economic buyers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for the </w:t>
      </w:r>
      <w:r w:rsidR="009B7588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commercial technology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team.</w:t>
      </w:r>
    </w:p>
    <w:p w14:paraId="653550ED" w14:textId="70D6891E" w:rsidR="61D2D83B" w:rsidRDefault="61D2D83B" w:rsidP="61D2D83B">
      <w:pPr>
        <w:widowControl/>
        <w:shd w:val="clear" w:color="auto" w:fill="FFFFFF" w:themeFill="background1"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32C50C24" w14:textId="58DE33B9" w:rsidR="000A2844" w:rsidRPr="000A2844" w:rsidRDefault="000A2844" w:rsidP="61D2D83B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Campaign Execution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Work alongside Marketing to execute lead generation campaigns</w:t>
      </w:r>
      <w:r w:rsidR="00334515"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following up on 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leads, sharing thought leadership content, and nurturing prospects through the early stages of the buyer journey.</w:t>
      </w:r>
    </w:p>
    <w:p w14:paraId="54BC4F34" w14:textId="327BDC52" w:rsidR="61D2D83B" w:rsidRDefault="61D2D83B" w:rsidP="61D2D83B">
      <w:pPr>
        <w:widowControl/>
        <w:shd w:val="clear" w:color="auto" w:fill="FFFFFF" w:themeFill="background1"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4C6F8F87" w14:textId="5F732E0D" w:rsidR="000A2844" w:rsidRPr="000A2844" w:rsidRDefault="000A2844" w:rsidP="61D2D83B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Market &amp; Industry Awareness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Stay informed on trends in technology, skills development, and workforce transformation. Use this insight to personalise messaging and understand the challenges our clients are facing.</w:t>
      </w:r>
    </w:p>
    <w:p w14:paraId="398858D6" w14:textId="1858688B" w:rsidR="61D2D83B" w:rsidRDefault="61D2D83B" w:rsidP="61D2D83B">
      <w:pPr>
        <w:widowControl/>
        <w:shd w:val="clear" w:color="auto" w:fill="FFFFFF" w:themeFill="background1"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</w:p>
    <w:p w14:paraId="6EE20EB3" w14:textId="22F1B274" w:rsidR="000A2844" w:rsidRPr="000A2844" w:rsidRDefault="000A2844" w:rsidP="61D2D83B">
      <w:pPr>
        <w:widowControl/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CRM &amp; Pipeline Management</w:t>
      </w:r>
      <w:r>
        <w:br/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>Maintain accurate records of outreach activity and lead status in the CRM (Salesforce). Track performance against KPIs and continuously improve based on feedback and results.</w:t>
      </w:r>
    </w:p>
    <w:p w14:paraId="49304182" w14:textId="77777777" w:rsidR="00D70D30" w:rsidRPr="00D70D30" w:rsidRDefault="00D70D30" w:rsidP="00D70D30">
      <w:pPr>
        <w:widowControl/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What You'll Do</w:t>
      </w:r>
    </w:p>
    <w:p w14:paraId="5B4DF2F7" w14:textId="77777777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Conduct outbound prospecting via email, phone, and social channels (LinkedIn, etc.)</w:t>
      </w:r>
    </w:p>
    <w:p w14:paraId="586EC64B" w14:textId="0E5B600C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Respond promptly to leads and qualify their interest and fit</w:t>
      </w:r>
    </w:p>
    <w:p w14:paraId="2CBA1FE9" w14:textId="322ADE9D" w:rsidR="00D70D30" w:rsidRPr="00D70D30" w:rsidRDefault="00D70D30" w:rsidP="6F959D61">
      <w:pPr>
        <w:widowControl/>
        <w:numPr>
          <w:ilvl w:val="0"/>
          <w:numId w:val="24"/>
        </w:numPr>
        <w:shd w:val="clear" w:color="auto" w:fill="FFFFFF" w:themeFill="background1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Book discovery calls </w:t>
      </w:r>
      <w:r w:rsidR="74DC0515" w:rsidRPr="61D2D83B">
        <w:rPr>
          <w:rFonts w:ascii="Arial" w:eastAsia="Times New Roman" w:hAnsi="Arial" w:cs="Arial"/>
          <w:sz w:val="22"/>
          <w:szCs w:val="22"/>
          <w:lang w:val="en-GB" w:eastAsia="en-GB"/>
        </w:rPr>
        <w:t>for</w:t>
      </w:r>
      <w:r w:rsidRPr="61D2D83B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Account Directors</w:t>
      </w:r>
    </w:p>
    <w:p w14:paraId="7B67005D" w14:textId="5FD4C8A6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Use tools like LinkedIn Sales Navigator, and intent data platforms to identify and engage leads</w:t>
      </w:r>
    </w:p>
    <w:p w14:paraId="3985DE01" w14:textId="77777777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Collaborate with marketing on campaigns and messaging that resonate with target audiences</w:t>
      </w:r>
    </w:p>
    <w:p w14:paraId="5FA2ADB2" w14:textId="01227E79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Maintain detailed activity records in our CRM system (Salesforce)</w:t>
      </w:r>
    </w:p>
    <w:p w14:paraId="7EEE5DA0" w14:textId="77777777" w:rsidR="00D70D30" w:rsidRPr="00D70D30" w:rsidRDefault="00D70D30" w:rsidP="00D70D30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Continuously test, learn, and refine outreach strategies</w:t>
      </w:r>
    </w:p>
    <w:p w14:paraId="5BDABD0C" w14:textId="492D2C1D" w:rsidR="00286584" w:rsidRPr="00B06336" w:rsidRDefault="00D70D30" w:rsidP="00B0633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after="160" w:line="384" w:lineRule="atLeast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D70D30">
        <w:rPr>
          <w:rFonts w:ascii="Arial" w:eastAsia="Times New Roman" w:hAnsi="Arial" w:cs="Arial"/>
          <w:sz w:val="22"/>
          <w:szCs w:val="22"/>
          <w:lang w:val="en-GB" w:eastAsia="en-GB"/>
        </w:rPr>
        <w:t>Stay up to date on industry trends, competitors, and product updates</w:t>
      </w:r>
    </w:p>
    <w:p w14:paraId="0BB2096A" w14:textId="77777777" w:rsidR="00173B09" w:rsidRPr="008B090B" w:rsidRDefault="00173B09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en" w:eastAsia="en-GB"/>
        </w:rPr>
      </w:pPr>
    </w:p>
    <w:p w14:paraId="481FE8B2" w14:textId="77777777" w:rsidR="00A74E71" w:rsidRPr="008B090B" w:rsidRDefault="00A74E71" w:rsidP="6DB4AAD4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6DB4AAD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Knowledge, Skills and Experience required:</w:t>
      </w:r>
    </w:p>
    <w:tbl>
      <w:tblPr>
        <w:tblW w:w="9510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3402"/>
        <w:gridCol w:w="4110"/>
      </w:tblGrid>
      <w:tr w:rsidR="00CA5C8A" w:rsidRPr="008B090B" w14:paraId="0DEB6EF6" w14:textId="77777777" w:rsidTr="00592CE3">
        <w:trPr>
          <w:trHeight w:hRule="exact" w:val="27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CF8E" w14:textId="77777777" w:rsidR="00CA5C8A" w:rsidRPr="008B090B" w:rsidRDefault="00CA5C8A" w:rsidP="009924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ABA" w14:textId="77777777" w:rsidR="00CA5C8A" w:rsidRPr="008B090B" w:rsidRDefault="00CA5C8A" w:rsidP="0099242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Ess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7A1" w14:textId="77777777" w:rsidR="00CA5C8A" w:rsidRPr="008B090B" w:rsidRDefault="00CA5C8A" w:rsidP="0099242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Desir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</w:p>
        </w:tc>
      </w:tr>
      <w:tr w:rsidR="00CA5C8A" w:rsidRPr="008B090B" w14:paraId="5DE5F051" w14:textId="77777777" w:rsidTr="00C663C4">
        <w:trPr>
          <w:trHeight w:hRule="exact" w:val="272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942F" w14:textId="77777777" w:rsidR="00CA5C8A" w:rsidRPr="008B090B" w:rsidRDefault="00CA5C8A" w:rsidP="0099242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ua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lif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on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8502" w14:textId="4ABC6E69" w:rsidR="00CA5C8A" w:rsidRPr="00DD6C76" w:rsidRDefault="00DD6C76" w:rsidP="00DD6C76">
            <w:pPr>
              <w:pStyle w:val="ListParagraph"/>
              <w:numPr>
                <w:ilvl w:val="0"/>
                <w:numId w:val="26"/>
              </w:numPr>
              <w:tabs>
                <w:tab w:val="left" w:pos="462"/>
              </w:tabs>
              <w:kinsoku w:val="0"/>
              <w:overflowPunct w:val="0"/>
              <w:spacing w:line="279" w:lineRule="exact"/>
              <w:rPr>
                <w:rFonts w:ascii="Arial" w:hAnsi="Arial" w:cs="Arial"/>
                <w:sz w:val="22"/>
                <w:szCs w:val="22"/>
              </w:rPr>
            </w:pPr>
            <w:r w:rsidRPr="00DD6C76">
              <w:rPr>
                <w:rFonts w:ascii="Arial" w:hAnsi="Arial" w:cs="Arial"/>
                <w:sz w:val="22"/>
                <w:szCs w:val="22"/>
              </w:rPr>
              <w:t>GCSE English at grade 4 or above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0BA0" w14:textId="77777777" w:rsidR="00443F09" w:rsidRDefault="0011375D" w:rsidP="00592CE3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422"/>
              <w:rPr>
                <w:rFonts w:ascii="Arial" w:hAnsi="Arial" w:cs="Arial"/>
                <w:sz w:val="22"/>
                <w:szCs w:val="22"/>
              </w:rPr>
            </w:pPr>
            <w:r w:rsidRPr="0011375D">
              <w:rPr>
                <w:rFonts w:ascii="Arial" w:hAnsi="Arial" w:cs="Arial"/>
                <w:sz w:val="22"/>
                <w:szCs w:val="22"/>
              </w:rPr>
              <w:t xml:space="preserve">Degrees in </w:t>
            </w:r>
            <w:r w:rsidRPr="0011375D">
              <w:rPr>
                <w:rFonts w:ascii="Arial" w:hAnsi="Arial" w:cs="Arial"/>
                <w:b/>
                <w:bCs/>
                <w:sz w:val="22"/>
                <w:szCs w:val="22"/>
              </w:rPr>
              <w:t>business, marketing, communications, or technology</w:t>
            </w:r>
            <w:r w:rsidRPr="001137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CA7054" w14:textId="77777777" w:rsidR="00592CE3" w:rsidRDefault="00592CE3" w:rsidP="00592CE3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422"/>
              <w:rPr>
                <w:rFonts w:ascii="Arial" w:hAnsi="Arial" w:cs="Arial"/>
                <w:sz w:val="22"/>
                <w:szCs w:val="22"/>
              </w:rPr>
            </w:pPr>
          </w:p>
          <w:p w14:paraId="7163D060" w14:textId="77777777" w:rsidR="00592CE3" w:rsidRDefault="00592CE3" w:rsidP="00592CE3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42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CE3">
              <w:rPr>
                <w:rFonts w:ascii="Arial" w:hAnsi="Arial" w:cs="Arial"/>
                <w:sz w:val="22"/>
                <w:szCs w:val="22"/>
              </w:rPr>
              <w:t xml:space="preserve">Alternatively, completion of </w:t>
            </w:r>
            <w:r w:rsidRPr="00592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relevant apprenticeships or vocational </w:t>
            </w:r>
            <w:proofErr w:type="spellStart"/>
            <w:r w:rsidRPr="00592CE3">
              <w:rPr>
                <w:rFonts w:ascii="Arial" w:hAnsi="Arial" w:cs="Arial"/>
                <w:b/>
                <w:bCs/>
                <w:sz w:val="22"/>
                <w:szCs w:val="22"/>
              </w:rPr>
              <w:t>programmes</w:t>
            </w:r>
            <w:proofErr w:type="spellEnd"/>
          </w:p>
          <w:p w14:paraId="15D22447" w14:textId="77777777" w:rsidR="00C663C4" w:rsidRDefault="00C663C4" w:rsidP="00592CE3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42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50CB9" w14:textId="1F01780B" w:rsidR="00C663C4" w:rsidRPr="00443F09" w:rsidRDefault="00C663C4" w:rsidP="00592CE3">
            <w:pPr>
              <w:tabs>
                <w:tab w:val="left" w:pos="462"/>
              </w:tabs>
              <w:kinsoku w:val="0"/>
              <w:overflowPunct w:val="0"/>
              <w:spacing w:line="279" w:lineRule="exact"/>
              <w:ind w:left="422"/>
              <w:rPr>
                <w:rFonts w:ascii="Arial" w:hAnsi="Arial" w:cs="Arial"/>
                <w:sz w:val="22"/>
                <w:szCs w:val="22"/>
              </w:rPr>
            </w:pPr>
            <w:r w:rsidRPr="00C663C4">
              <w:rPr>
                <w:rFonts w:ascii="Arial" w:hAnsi="Arial" w:cs="Arial"/>
                <w:sz w:val="22"/>
                <w:szCs w:val="22"/>
              </w:rPr>
              <w:t xml:space="preserve">Any relevant </w:t>
            </w:r>
            <w:r w:rsidRPr="00C663C4">
              <w:rPr>
                <w:rFonts w:ascii="Arial" w:hAnsi="Arial" w:cs="Arial"/>
                <w:b/>
                <w:bCs/>
                <w:sz w:val="22"/>
                <w:szCs w:val="22"/>
              </w:rPr>
              <w:t>certifications</w:t>
            </w:r>
          </w:p>
        </w:tc>
      </w:tr>
      <w:tr w:rsidR="00CA5C8A" w:rsidRPr="008B090B" w14:paraId="55D99E88" w14:textId="77777777" w:rsidTr="00673264">
        <w:trPr>
          <w:trHeight w:hRule="exact" w:val="269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ED5" w14:textId="77777777" w:rsidR="00CA5C8A" w:rsidRPr="008B090B" w:rsidRDefault="00CA5C8A" w:rsidP="0099242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Ex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ri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en</w:t>
            </w:r>
            <w:r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E1F" w14:textId="48A0A243" w:rsidR="00B02604" w:rsidRPr="00F458E6" w:rsidRDefault="00B02604" w:rsidP="00B02604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604">
              <w:rPr>
                <w:rFonts w:ascii="Arial" w:hAnsi="Arial" w:cs="Arial"/>
                <w:sz w:val="22"/>
                <w:szCs w:val="22"/>
                <w:lang w:val="en-GB"/>
              </w:rPr>
              <w:t xml:space="preserve">0–2 years in a </w:t>
            </w:r>
            <w:r w:rsidRPr="00B026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sales, customer service, marketing, or lead generation role</w:t>
            </w:r>
          </w:p>
          <w:p w14:paraId="3FAE21BE" w14:textId="77777777" w:rsidR="00F458E6" w:rsidRPr="00B02604" w:rsidRDefault="00F458E6" w:rsidP="00F458E6">
            <w:pPr>
              <w:pStyle w:val="ListParagraph"/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DAEE78" w14:textId="68533473" w:rsidR="00B02604" w:rsidRDefault="00B02604" w:rsidP="00B02604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kinsoku w:val="0"/>
              <w:overflowPunct w:val="0"/>
              <w:spacing w:before="3" w:line="268" w:lineRule="exact"/>
              <w:ind w:left="462" w:right="8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2604">
              <w:rPr>
                <w:rFonts w:ascii="Arial" w:hAnsi="Arial" w:cs="Arial"/>
                <w:sz w:val="22"/>
                <w:szCs w:val="22"/>
                <w:lang w:val="en-GB"/>
              </w:rPr>
              <w:t xml:space="preserve">Previous experience in </w:t>
            </w:r>
            <w:r w:rsidRPr="00B026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tech, education, SaaS, or B2B environments</w:t>
            </w:r>
            <w:r w:rsidRPr="00B02604">
              <w:rPr>
                <w:rFonts w:ascii="Arial" w:hAnsi="Arial" w:cs="Arial"/>
                <w:sz w:val="22"/>
                <w:szCs w:val="22"/>
                <w:lang w:val="en-GB"/>
              </w:rPr>
              <w:t xml:space="preserve"> is advantageous.</w:t>
            </w:r>
          </w:p>
          <w:p w14:paraId="709BF93B" w14:textId="1EA5495D" w:rsidR="00CA5C8A" w:rsidRPr="00F458E6" w:rsidRDefault="00CA5C8A" w:rsidP="00F458E6">
            <w:pPr>
              <w:tabs>
                <w:tab w:val="left" w:pos="462"/>
              </w:tabs>
              <w:kinsoku w:val="0"/>
              <w:overflowPunct w:val="0"/>
              <w:spacing w:before="3" w:line="268" w:lineRule="exact"/>
              <w:ind w:right="87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CFF" w14:textId="34EA18F0" w:rsidR="00CA5C8A" w:rsidRPr="008B090B" w:rsidRDefault="00F458E6" w:rsidP="00992423">
            <w:pPr>
              <w:pStyle w:val="ListParagraph"/>
              <w:tabs>
                <w:tab w:val="left" w:pos="462"/>
              </w:tabs>
              <w:kinsoku w:val="0"/>
              <w:overflowPunct w:val="0"/>
              <w:spacing w:before="8" w:line="266" w:lineRule="exact"/>
              <w:ind w:left="462" w:right="942"/>
              <w:rPr>
                <w:rFonts w:ascii="Arial" w:hAnsi="Arial" w:cs="Arial"/>
                <w:sz w:val="22"/>
                <w:szCs w:val="22"/>
              </w:rPr>
            </w:pPr>
            <w:r w:rsidRPr="00B02604">
              <w:rPr>
                <w:rFonts w:ascii="Arial" w:hAnsi="Arial" w:cs="Arial"/>
                <w:sz w:val="22"/>
                <w:szCs w:val="22"/>
                <w:lang w:val="en-GB"/>
              </w:rPr>
              <w:t xml:space="preserve">Familiarity with </w:t>
            </w:r>
            <w:r w:rsidRPr="00B026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CRM tools</w:t>
            </w:r>
            <w:r w:rsidRPr="00B02604">
              <w:rPr>
                <w:rFonts w:ascii="Arial" w:hAnsi="Arial" w:cs="Arial"/>
                <w:sz w:val="22"/>
                <w:szCs w:val="22"/>
                <w:lang w:val="en-GB"/>
              </w:rPr>
              <w:t xml:space="preserve"> (e.g. HubSpot, Salesforce), or LinkedIn Sales Navigator </w:t>
            </w:r>
          </w:p>
        </w:tc>
      </w:tr>
      <w:tr w:rsidR="00CA5C8A" w:rsidRPr="008B090B" w14:paraId="570653FC" w14:textId="77777777" w:rsidTr="00B24A43">
        <w:trPr>
          <w:trHeight w:hRule="exact" w:val="4388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6D4" w14:textId="77777777" w:rsidR="00CA5C8A" w:rsidRPr="008B090B" w:rsidRDefault="003F6644" w:rsidP="0099242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Knowledge and </w:t>
            </w:r>
            <w:r w:rsidR="00CA5C8A"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</w:t>
            </w:r>
            <w:r w:rsidR="00CA5C8A"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ki</w:t>
            </w:r>
            <w:r w:rsidR="00CA5C8A" w:rsidRPr="008B090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 w:rsidR="00CA5C8A"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l</w:t>
            </w:r>
            <w:r w:rsidR="00CA5C8A"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4302" w14:textId="5BFD1B21" w:rsidR="00673264" w:rsidRDefault="00673264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264">
              <w:rPr>
                <w:rFonts w:ascii="Arial" w:hAnsi="Arial" w:cs="Arial"/>
                <w:sz w:val="22"/>
                <w:szCs w:val="22"/>
              </w:rPr>
              <w:t xml:space="preserve">Interest in </w:t>
            </w:r>
            <w:r w:rsidRPr="00673264">
              <w:rPr>
                <w:rFonts w:ascii="Arial" w:hAnsi="Arial" w:cs="Arial"/>
                <w:b/>
                <w:bCs/>
                <w:sz w:val="22"/>
                <w:szCs w:val="22"/>
              </w:rPr>
              <w:t>technology, education, or skills development sectors</w:t>
            </w:r>
          </w:p>
          <w:p w14:paraId="1724A93E" w14:textId="66848B3B" w:rsidR="00644726" w:rsidRPr="00644726" w:rsidRDefault="00644726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4726">
              <w:rPr>
                <w:rFonts w:ascii="Arial" w:hAnsi="Arial" w:cs="Arial"/>
                <w:sz w:val="22"/>
                <w:szCs w:val="22"/>
                <w:lang w:val="en-GB"/>
              </w:rPr>
              <w:t>Strong communication (verbal and written)</w:t>
            </w:r>
          </w:p>
          <w:p w14:paraId="747D6312" w14:textId="11C7E53D" w:rsidR="00644726" w:rsidRPr="00644726" w:rsidRDefault="00644726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4726">
              <w:rPr>
                <w:rFonts w:ascii="Arial" w:hAnsi="Arial" w:cs="Arial"/>
                <w:sz w:val="22"/>
                <w:szCs w:val="22"/>
                <w:lang w:val="en-GB"/>
              </w:rPr>
              <w:t>Resilience and comfort with outbound calling/emails</w:t>
            </w:r>
          </w:p>
          <w:p w14:paraId="094EA88C" w14:textId="43A85113" w:rsidR="00644726" w:rsidRPr="00644726" w:rsidRDefault="00644726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4726">
              <w:rPr>
                <w:rFonts w:ascii="Arial" w:hAnsi="Arial" w:cs="Arial"/>
                <w:sz w:val="22"/>
                <w:szCs w:val="22"/>
                <w:lang w:val="en-GB"/>
              </w:rPr>
              <w:t>Curiosity and willingness to learn</w:t>
            </w:r>
          </w:p>
          <w:p w14:paraId="29A4B1D7" w14:textId="1713DC1C" w:rsidR="00644726" w:rsidRPr="00644726" w:rsidRDefault="00644726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4726">
              <w:rPr>
                <w:rFonts w:ascii="Arial" w:hAnsi="Arial" w:cs="Arial"/>
                <w:sz w:val="22"/>
                <w:szCs w:val="22"/>
                <w:lang w:val="en-GB"/>
              </w:rPr>
              <w:t>Organisational and time management skills</w:t>
            </w:r>
          </w:p>
          <w:p w14:paraId="2E475AAD" w14:textId="7576628C" w:rsidR="00644726" w:rsidRDefault="00644726" w:rsidP="00644726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4726">
              <w:rPr>
                <w:rFonts w:ascii="Arial" w:hAnsi="Arial" w:cs="Arial"/>
                <w:sz w:val="22"/>
                <w:szCs w:val="22"/>
                <w:lang w:val="en-GB"/>
              </w:rPr>
              <w:t>A growth mindset and motivation to build a career in sales</w:t>
            </w:r>
          </w:p>
          <w:p w14:paraId="2B1659D5" w14:textId="7FB7C781" w:rsidR="008E61B1" w:rsidRPr="008B090B" w:rsidRDefault="00B24A43" w:rsidP="00B24A4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kinsoku w:val="0"/>
              <w:overflowPunct w:val="0"/>
              <w:spacing w:before="6"/>
              <w:ind w:left="462" w:right="2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Polite, professional and presentable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00BF" w14:textId="77777777" w:rsidR="00CA5C8A" w:rsidRPr="008B090B" w:rsidRDefault="00CA5C8A" w:rsidP="008E61B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C8A" w:rsidRPr="008B090B" w14:paraId="2DBE9E96" w14:textId="77777777" w:rsidTr="00592CE3">
        <w:trPr>
          <w:trHeight w:hRule="exact" w:val="139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805" w14:textId="77777777" w:rsidR="00CA5C8A" w:rsidRPr="008B090B" w:rsidRDefault="00CA5C8A" w:rsidP="0099242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8B090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ue</w:t>
            </w:r>
            <w:r w:rsidRPr="008B090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37F" w14:textId="77777777" w:rsidR="00B24A43" w:rsidRDefault="00B24A43" w:rsidP="009924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spacing w:line="276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work ethic</w:t>
            </w:r>
          </w:p>
          <w:p w14:paraId="6EFBF9C0" w14:textId="35322F86" w:rsidR="00CA5C8A" w:rsidRPr="008B090B" w:rsidRDefault="00CA5C8A" w:rsidP="009924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spacing w:line="276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St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>ent</w:t>
            </w:r>
            <w:r w:rsidR="00E750F5"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and client </w:t>
            </w:r>
            <w:r w:rsidRPr="008B090B">
              <w:rPr>
                <w:rFonts w:ascii="Arial" w:hAnsi="Arial" w:cs="Arial"/>
                <w:sz w:val="22"/>
                <w:szCs w:val="22"/>
              </w:rPr>
              <w:t>centric</w:t>
            </w:r>
          </w:p>
          <w:p w14:paraId="53A934F5" w14:textId="77777777" w:rsidR="00CA5C8A" w:rsidRPr="008B090B" w:rsidRDefault="00CA5C8A" w:rsidP="009924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Ow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ersh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and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FC6FB7" w:rsidRPr="008B090B">
              <w:rPr>
                <w:rFonts w:ascii="Arial" w:hAnsi="Arial" w:cs="Arial"/>
                <w:sz w:val="22"/>
                <w:szCs w:val="22"/>
              </w:rPr>
              <w:t>accountabilit</w:t>
            </w:r>
            <w:r w:rsidRPr="008B090B"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1D617EBC" w14:textId="77777777" w:rsidR="00CA5C8A" w:rsidRPr="008B090B" w:rsidRDefault="00CA5C8A" w:rsidP="009924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>Te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z w:val="22"/>
                <w:szCs w:val="22"/>
              </w:rPr>
              <w:t>m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rie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tat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4047C312" w14:textId="77777777" w:rsidR="00CA5C8A" w:rsidRPr="008B090B" w:rsidRDefault="00CA5C8A" w:rsidP="00992423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kinsoku w:val="0"/>
              <w:overflowPunct w:val="0"/>
              <w:spacing w:line="278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8B090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z w:val="22"/>
                <w:szCs w:val="22"/>
              </w:rPr>
              <w:t>isci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  <w:r w:rsidRPr="008B090B">
              <w:rPr>
                <w:rFonts w:ascii="Arial" w:hAnsi="Arial" w:cs="Arial"/>
                <w:sz w:val="22"/>
                <w:szCs w:val="22"/>
              </w:rPr>
              <w:t>PP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is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o</w:t>
            </w:r>
            <w:r w:rsidRPr="008B090B">
              <w:rPr>
                <w:rFonts w:ascii="Arial" w:hAnsi="Arial" w:cs="Arial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z w:val="22"/>
                <w:szCs w:val="22"/>
              </w:rPr>
              <w:t>a</w:t>
            </w:r>
            <w:r w:rsidRPr="008B090B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 w:rsidRPr="008B090B">
              <w:rPr>
                <w:rFonts w:ascii="Arial" w:hAnsi="Arial" w:cs="Arial"/>
                <w:sz w:val="22"/>
                <w:szCs w:val="22"/>
              </w:rPr>
              <w:t>d</w:t>
            </w:r>
            <w:r w:rsidRPr="008B090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B090B">
              <w:rPr>
                <w:rFonts w:ascii="Arial" w:hAnsi="Arial" w:cs="Arial"/>
                <w:spacing w:val="1"/>
                <w:sz w:val="22"/>
                <w:szCs w:val="22"/>
              </w:rPr>
              <w:t>v</w:t>
            </w:r>
            <w:r w:rsidRPr="008B090B">
              <w:rPr>
                <w:rFonts w:ascii="Arial" w:hAnsi="Arial" w:cs="Arial"/>
                <w:sz w:val="22"/>
                <w:szCs w:val="22"/>
              </w:rPr>
              <w:t>al</w:t>
            </w:r>
            <w:r w:rsidRPr="008B090B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B090B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C0A" w14:textId="77777777" w:rsidR="00CA5C8A" w:rsidRPr="008B090B" w:rsidRDefault="00CA5C8A" w:rsidP="009924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6A7C1" w14:textId="77777777" w:rsidR="00CA5C8A" w:rsidRPr="008B090B" w:rsidRDefault="00CA5C8A" w:rsidP="007F7620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Arial" w:eastAsia="Times New Roman" w:hAnsi="Arial" w:cs="Arial"/>
          <w:color w:val="4A4A4A"/>
          <w:sz w:val="22"/>
          <w:szCs w:val="22"/>
          <w:lang w:val="en-GB" w:eastAsia="en-GB"/>
        </w:rPr>
      </w:pPr>
    </w:p>
    <w:p w14:paraId="39EE40A0" w14:textId="77777777" w:rsidR="006B1977" w:rsidRPr="008B090B" w:rsidRDefault="006B1977" w:rsidP="007F7620">
      <w:pPr>
        <w:pStyle w:val="Heading1"/>
        <w:kinsoku w:val="0"/>
        <w:overflowPunct w:val="0"/>
        <w:spacing w:line="276" w:lineRule="auto"/>
        <w:ind w:right="7518"/>
        <w:jc w:val="both"/>
        <w:rPr>
          <w:rFonts w:ascii="Arial" w:hAnsi="Arial" w:cs="Arial"/>
        </w:rPr>
      </w:pPr>
    </w:p>
    <w:sectPr w:rsidR="006B1977" w:rsidRPr="008B090B" w:rsidSect="00406417">
      <w:pgSz w:w="11907" w:h="16840"/>
      <w:pgMar w:top="1440" w:right="1440" w:bottom="1440" w:left="1440" w:header="720" w:footer="720" w:gutter="0"/>
      <w:cols w:space="720" w:equalWidth="0">
        <w:col w:w="8787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4BD82A6E"/>
    <w:lvl w:ilvl="0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2691AF4"/>
    <w:multiLevelType w:val="multilevel"/>
    <w:tmpl w:val="510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E39D4"/>
    <w:multiLevelType w:val="multilevel"/>
    <w:tmpl w:val="643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40100"/>
    <w:multiLevelType w:val="multilevel"/>
    <w:tmpl w:val="2AF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D10F0"/>
    <w:multiLevelType w:val="multilevel"/>
    <w:tmpl w:val="13F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416694"/>
    <w:multiLevelType w:val="hybridMultilevel"/>
    <w:tmpl w:val="07DA92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 w15:restartNumberingAfterBreak="0">
    <w:nsid w:val="217C47C3"/>
    <w:multiLevelType w:val="multilevel"/>
    <w:tmpl w:val="72F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8775BC"/>
    <w:multiLevelType w:val="multilevel"/>
    <w:tmpl w:val="13E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235636"/>
    <w:multiLevelType w:val="hybridMultilevel"/>
    <w:tmpl w:val="560E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641F5"/>
    <w:multiLevelType w:val="multilevel"/>
    <w:tmpl w:val="1B4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162491"/>
    <w:multiLevelType w:val="multilevel"/>
    <w:tmpl w:val="FF1209F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80387"/>
    <w:multiLevelType w:val="multilevel"/>
    <w:tmpl w:val="F1B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45117E"/>
    <w:multiLevelType w:val="multilevel"/>
    <w:tmpl w:val="7C2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E973F7"/>
    <w:multiLevelType w:val="hybridMultilevel"/>
    <w:tmpl w:val="4B9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A659F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B51B8E"/>
    <w:multiLevelType w:val="hybridMultilevel"/>
    <w:tmpl w:val="BA4E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3BED"/>
    <w:multiLevelType w:val="hybridMultilevel"/>
    <w:tmpl w:val="88769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E4ECA"/>
    <w:multiLevelType w:val="multilevel"/>
    <w:tmpl w:val="D86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B80B22"/>
    <w:multiLevelType w:val="multilevel"/>
    <w:tmpl w:val="ABC4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726CBF"/>
    <w:multiLevelType w:val="multilevel"/>
    <w:tmpl w:val="639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8233988">
    <w:abstractNumId w:val="6"/>
  </w:num>
  <w:num w:numId="2" w16cid:durableId="1013192106">
    <w:abstractNumId w:val="5"/>
  </w:num>
  <w:num w:numId="3" w16cid:durableId="415633780">
    <w:abstractNumId w:val="4"/>
  </w:num>
  <w:num w:numId="4" w16cid:durableId="363143624">
    <w:abstractNumId w:val="3"/>
  </w:num>
  <w:num w:numId="5" w16cid:durableId="697703590">
    <w:abstractNumId w:val="2"/>
  </w:num>
  <w:num w:numId="6" w16cid:durableId="1778482886">
    <w:abstractNumId w:val="1"/>
  </w:num>
  <w:num w:numId="7" w16cid:durableId="1138956560">
    <w:abstractNumId w:val="0"/>
  </w:num>
  <w:num w:numId="8" w16cid:durableId="1587811489">
    <w:abstractNumId w:val="19"/>
  </w:num>
  <w:num w:numId="9" w16cid:durableId="1436098216">
    <w:abstractNumId w:val="11"/>
  </w:num>
  <w:num w:numId="10" w16cid:durableId="582880634">
    <w:abstractNumId w:val="16"/>
  </w:num>
  <w:num w:numId="11" w16cid:durableId="2057849837">
    <w:abstractNumId w:val="8"/>
  </w:num>
  <w:num w:numId="12" w16cid:durableId="1656639893">
    <w:abstractNumId w:val="14"/>
  </w:num>
  <w:num w:numId="13" w16cid:durableId="2024503875">
    <w:abstractNumId w:val="23"/>
  </w:num>
  <w:num w:numId="14" w16cid:durableId="1244415915">
    <w:abstractNumId w:val="24"/>
  </w:num>
  <w:num w:numId="15" w16cid:durableId="28796716">
    <w:abstractNumId w:val="25"/>
  </w:num>
  <w:num w:numId="16" w16cid:durableId="1828864020">
    <w:abstractNumId w:val="13"/>
  </w:num>
  <w:num w:numId="17" w16cid:durableId="1205100565">
    <w:abstractNumId w:val="17"/>
  </w:num>
  <w:num w:numId="18" w16cid:durableId="1226527596">
    <w:abstractNumId w:val="7"/>
  </w:num>
  <w:num w:numId="19" w16cid:durableId="388192581">
    <w:abstractNumId w:val="18"/>
  </w:num>
  <w:num w:numId="20" w16cid:durableId="984941508">
    <w:abstractNumId w:val="15"/>
  </w:num>
  <w:num w:numId="21" w16cid:durableId="20204217">
    <w:abstractNumId w:val="10"/>
  </w:num>
  <w:num w:numId="22" w16cid:durableId="1556501990">
    <w:abstractNumId w:val="20"/>
  </w:num>
  <w:num w:numId="23" w16cid:durableId="1210845337">
    <w:abstractNumId w:val="12"/>
  </w:num>
  <w:num w:numId="24" w16cid:durableId="165486312">
    <w:abstractNumId w:val="9"/>
  </w:num>
  <w:num w:numId="25" w16cid:durableId="1343243874">
    <w:abstractNumId w:val="21"/>
  </w:num>
  <w:num w:numId="26" w16cid:durableId="4480843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77"/>
    <w:rsid w:val="00006C7B"/>
    <w:rsid w:val="00006DEA"/>
    <w:rsid w:val="00022AA9"/>
    <w:rsid w:val="00031D57"/>
    <w:rsid w:val="0008286A"/>
    <w:rsid w:val="00094EE5"/>
    <w:rsid w:val="0009647B"/>
    <w:rsid w:val="000A2844"/>
    <w:rsid w:val="000E495C"/>
    <w:rsid w:val="000E70FB"/>
    <w:rsid w:val="0011375D"/>
    <w:rsid w:val="0011539E"/>
    <w:rsid w:val="001216F9"/>
    <w:rsid w:val="00152F3A"/>
    <w:rsid w:val="00173B09"/>
    <w:rsid w:val="001753A2"/>
    <w:rsid w:val="001954CA"/>
    <w:rsid w:val="001B62E9"/>
    <w:rsid w:val="001C657E"/>
    <w:rsid w:val="001E3A49"/>
    <w:rsid w:val="00233936"/>
    <w:rsid w:val="00263149"/>
    <w:rsid w:val="002678A5"/>
    <w:rsid w:val="00275070"/>
    <w:rsid w:val="00286584"/>
    <w:rsid w:val="002909C7"/>
    <w:rsid w:val="00297C80"/>
    <w:rsid w:val="002B3CE3"/>
    <w:rsid w:val="002C5876"/>
    <w:rsid w:val="002D67AD"/>
    <w:rsid w:val="002F74FC"/>
    <w:rsid w:val="00334515"/>
    <w:rsid w:val="0033675A"/>
    <w:rsid w:val="00355D1D"/>
    <w:rsid w:val="003A4D47"/>
    <w:rsid w:val="003F6644"/>
    <w:rsid w:val="00406417"/>
    <w:rsid w:val="004071A6"/>
    <w:rsid w:val="00443F09"/>
    <w:rsid w:val="004568E4"/>
    <w:rsid w:val="0048499D"/>
    <w:rsid w:val="004E06E3"/>
    <w:rsid w:val="00510091"/>
    <w:rsid w:val="0051093C"/>
    <w:rsid w:val="005171BA"/>
    <w:rsid w:val="005238AC"/>
    <w:rsid w:val="0057671C"/>
    <w:rsid w:val="00592CE3"/>
    <w:rsid w:val="005B0A8F"/>
    <w:rsid w:val="005D437E"/>
    <w:rsid w:val="005F10BE"/>
    <w:rsid w:val="005F4F66"/>
    <w:rsid w:val="00631C40"/>
    <w:rsid w:val="00644726"/>
    <w:rsid w:val="00651FB3"/>
    <w:rsid w:val="006520F5"/>
    <w:rsid w:val="00663F39"/>
    <w:rsid w:val="00664711"/>
    <w:rsid w:val="00673264"/>
    <w:rsid w:val="00680F9A"/>
    <w:rsid w:val="0069775A"/>
    <w:rsid w:val="0069795D"/>
    <w:rsid w:val="006B1977"/>
    <w:rsid w:val="006D5E43"/>
    <w:rsid w:val="006F7D86"/>
    <w:rsid w:val="00706549"/>
    <w:rsid w:val="0074039F"/>
    <w:rsid w:val="00760238"/>
    <w:rsid w:val="007940BA"/>
    <w:rsid w:val="0079706D"/>
    <w:rsid w:val="007A1300"/>
    <w:rsid w:val="007B32A2"/>
    <w:rsid w:val="007D7813"/>
    <w:rsid w:val="007F101B"/>
    <w:rsid w:val="007F7620"/>
    <w:rsid w:val="0080713A"/>
    <w:rsid w:val="008212E2"/>
    <w:rsid w:val="00840EF9"/>
    <w:rsid w:val="0084286F"/>
    <w:rsid w:val="00896E6A"/>
    <w:rsid w:val="008B090B"/>
    <w:rsid w:val="008B0C4B"/>
    <w:rsid w:val="008B6819"/>
    <w:rsid w:val="008E61B1"/>
    <w:rsid w:val="00992423"/>
    <w:rsid w:val="009B7588"/>
    <w:rsid w:val="009E6A10"/>
    <w:rsid w:val="00A65EAB"/>
    <w:rsid w:val="00A74E71"/>
    <w:rsid w:val="00AE0A7E"/>
    <w:rsid w:val="00B02604"/>
    <w:rsid w:val="00B06336"/>
    <w:rsid w:val="00B24A43"/>
    <w:rsid w:val="00B268D8"/>
    <w:rsid w:val="00B54B45"/>
    <w:rsid w:val="00B608BF"/>
    <w:rsid w:val="00B8771A"/>
    <w:rsid w:val="00BF14CD"/>
    <w:rsid w:val="00BF7774"/>
    <w:rsid w:val="00C2176A"/>
    <w:rsid w:val="00C3288F"/>
    <w:rsid w:val="00C663C4"/>
    <w:rsid w:val="00CA3554"/>
    <w:rsid w:val="00CA5C8A"/>
    <w:rsid w:val="00CC1545"/>
    <w:rsid w:val="00CD0837"/>
    <w:rsid w:val="00D07EC0"/>
    <w:rsid w:val="00D602CE"/>
    <w:rsid w:val="00D70D30"/>
    <w:rsid w:val="00D75420"/>
    <w:rsid w:val="00DD6C76"/>
    <w:rsid w:val="00E205E8"/>
    <w:rsid w:val="00E750F5"/>
    <w:rsid w:val="00EA19B5"/>
    <w:rsid w:val="00EC1393"/>
    <w:rsid w:val="00EE61FB"/>
    <w:rsid w:val="00F17348"/>
    <w:rsid w:val="00F327C5"/>
    <w:rsid w:val="00F353E2"/>
    <w:rsid w:val="00F458E6"/>
    <w:rsid w:val="00F55A56"/>
    <w:rsid w:val="00F6148A"/>
    <w:rsid w:val="00F76A6C"/>
    <w:rsid w:val="00F81BA7"/>
    <w:rsid w:val="00FB18F5"/>
    <w:rsid w:val="00FC6FB7"/>
    <w:rsid w:val="014C67E1"/>
    <w:rsid w:val="07A0AE85"/>
    <w:rsid w:val="0A43FCC7"/>
    <w:rsid w:val="128883CD"/>
    <w:rsid w:val="12F7BF67"/>
    <w:rsid w:val="1806D846"/>
    <w:rsid w:val="1964EE7D"/>
    <w:rsid w:val="21844177"/>
    <w:rsid w:val="29EFF119"/>
    <w:rsid w:val="34EB0C91"/>
    <w:rsid w:val="36AED390"/>
    <w:rsid w:val="37869E72"/>
    <w:rsid w:val="38890829"/>
    <w:rsid w:val="3BBFB749"/>
    <w:rsid w:val="3CBAE895"/>
    <w:rsid w:val="3CBE8F16"/>
    <w:rsid w:val="3EA51474"/>
    <w:rsid w:val="3F5B3DC1"/>
    <w:rsid w:val="409DD16F"/>
    <w:rsid w:val="45950A18"/>
    <w:rsid w:val="5532A693"/>
    <w:rsid w:val="61D2D83B"/>
    <w:rsid w:val="664BE35D"/>
    <w:rsid w:val="6954DD92"/>
    <w:rsid w:val="69961F9B"/>
    <w:rsid w:val="6DB4AAD4"/>
    <w:rsid w:val="6F69529E"/>
    <w:rsid w:val="6F959D61"/>
    <w:rsid w:val="74BE389E"/>
    <w:rsid w:val="74DC0515"/>
    <w:rsid w:val="7CE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6784A"/>
  <w14:defaultImageDpi w14:val="96"/>
  <w15:docId w15:val="{8F64CE78-D57A-40CA-919B-6A4524F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62" w:hanging="36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F14CD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5"/>
    <w:rPr>
      <w:rFonts w:ascii="Segoe UI" w:hAnsi="Segoe UI" w:cs="Segoe UI"/>
      <w:sz w:val="18"/>
      <w:szCs w:val="18"/>
    </w:rPr>
  </w:style>
  <w:style w:type="paragraph" w:customStyle="1" w:styleId="jobdetailsitem">
    <w:name w:val="jobdetailsitem"/>
    <w:basedOn w:val="Normal"/>
    <w:rsid w:val="00A74E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74E71"/>
    <w:rPr>
      <w:b/>
      <w:bCs/>
    </w:rPr>
  </w:style>
  <w:style w:type="paragraph" w:styleId="NormalWeb">
    <w:name w:val="Normal (Web)"/>
    <w:basedOn w:val="Normal"/>
    <w:uiPriority w:val="99"/>
    <w:unhideWhenUsed/>
    <w:rsid w:val="00A74E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977">
                  <w:marLeft w:val="0"/>
                  <w:marRight w:val="3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D115F4C169E4CBBFD9EAFA269A0B7" ma:contentTypeVersion="13" ma:contentTypeDescription="Create a new document." ma:contentTypeScope="" ma:versionID="15d53821332f92f2166f616f9c5711cd">
  <xsd:schema xmlns:xsd="http://www.w3.org/2001/XMLSchema" xmlns:xs="http://www.w3.org/2001/XMLSchema" xmlns:p="http://schemas.microsoft.com/office/2006/metadata/properties" xmlns:ns3="95d6aea3-a4e4-4aab-b5d7-c99c9d2c412c" xmlns:ns4="b7ffbb4f-bcac-4cb8-ab6d-ca23f2d60482" targetNamespace="http://schemas.microsoft.com/office/2006/metadata/properties" ma:root="true" ma:fieldsID="ac6e00916ac025d4a65b97e554884b56" ns3:_="" ns4:_="">
    <xsd:import namespace="95d6aea3-a4e4-4aab-b5d7-c99c9d2c412c"/>
    <xsd:import namespace="b7ffbb4f-bcac-4cb8-ab6d-ca23f2d60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6aea3-a4e4-4aab-b5d7-c99c9d2c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bb4f-bcac-4cb8-ab6d-ca23f2d60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E3FC4-4C2E-452C-8EE7-A033DF356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D93AA-8CC1-4127-9A44-E5187901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6aea3-a4e4-4aab-b5d7-c99c9d2c412c"/>
    <ds:schemaRef ds:uri="b7ffbb4f-bcac-4cb8-ab6d-ca23f2d6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AC9A-F260-4EBC-AFF4-89A7D49048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17A85-143D-4B0B-840C-70B562797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susmitag</dc:creator>
  <cp:keywords/>
  <dc:description/>
  <cp:lastModifiedBy>Louise Ball</cp:lastModifiedBy>
  <cp:revision>2</cp:revision>
  <dcterms:created xsi:type="dcterms:W3CDTF">2025-07-09T12:14:00Z</dcterms:created>
  <dcterms:modified xsi:type="dcterms:W3CDTF">2025-07-09T12:14:00Z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0x010100178D115F4C169E4CBBFD9EAFA269A0B7</vt:lpwstr>
  </property>
</Properties>
</file>